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17" w:rsidRDefault="007D3517" w:rsidP="009210AA">
      <w:pPr>
        <w:spacing w:after="0" w:line="240" w:lineRule="auto"/>
        <w:jc w:val="both"/>
        <w:rPr>
          <w:rFonts w:eastAsia="Times New Roman" w:cstheme="minorHAnsi"/>
          <w:b/>
          <w:sz w:val="28"/>
          <w:szCs w:val="28"/>
          <w:lang w:eastAsia="pt-BR"/>
        </w:rPr>
      </w:pPr>
      <w:r>
        <w:rPr>
          <w:rFonts w:eastAsia="Times New Roman" w:cstheme="minorHAnsi"/>
          <w:b/>
          <w:sz w:val="28"/>
          <w:szCs w:val="28"/>
          <w:lang w:eastAsia="pt-BR"/>
        </w:rPr>
        <w:t>Rio de Janeiro, 06 de janeiro de 202</w:t>
      </w:r>
      <w:r w:rsidR="00891C47">
        <w:rPr>
          <w:rFonts w:eastAsia="Times New Roman" w:cstheme="minorHAnsi"/>
          <w:b/>
          <w:sz w:val="28"/>
          <w:szCs w:val="28"/>
          <w:lang w:eastAsia="pt-BR"/>
        </w:rPr>
        <w:t>4</w:t>
      </w:r>
      <w:r>
        <w:rPr>
          <w:rFonts w:eastAsia="Times New Roman" w:cstheme="minorHAnsi"/>
          <w:b/>
          <w:sz w:val="28"/>
          <w:szCs w:val="28"/>
          <w:lang w:eastAsia="pt-BR"/>
        </w:rPr>
        <w:t>.</w:t>
      </w:r>
    </w:p>
    <w:p w:rsidR="007D3517" w:rsidRDefault="007D3517" w:rsidP="009210AA">
      <w:pPr>
        <w:spacing w:after="0" w:line="240" w:lineRule="auto"/>
        <w:jc w:val="both"/>
        <w:rPr>
          <w:rFonts w:eastAsia="Times New Roman" w:cstheme="minorHAnsi"/>
          <w:b/>
          <w:sz w:val="28"/>
          <w:szCs w:val="28"/>
          <w:lang w:eastAsia="pt-BR"/>
        </w:rPr>
      </w:pPr>
    </w:p>
    <w:p w:rsidR="007D3517" w:rsidRDefault="007D3517" w:rsidP="009210AA">
      <w:pPr>
        <w:spacing w:after="0" w:line="240" w:lineRule="auto"/>
        <w:jc w:val="both"/>
        <w:rPr>
          <w:rFonts w:eastAsia="Times New Roman" w:cstheme="minorHAnsi"/>
          <w:b/>
          <w:sz w:val="28"/>
          <w:szCs w:val="28"/>
          <w:lang w:eastAsia="pt-BR"/>
        </w:rPr>
      </w:pPr>
    </w:p>
    <w:p w:rsidR="007D3517" w:rsidRDefault="007D3517" w:rsidP="009210AA">
      <w:pPr>
        <w:spacing w:after="0" w:line="240" w:lineRule="auto"/>
        <w:jc w:val="both"/>
        <w:rPr>
          <w:rFonts w:eastAsia="Times New Roman" w:cstheme="minorHAnsi"/>
          <w:b/>
          <w:sz w:val="28"/>
          <w:szCs w:val="28"/>
          <w:lang w:eastAsia="pt-BR"/>
        </w:rPr>
      </w:pPr>
      <w:r>
        <w:rPr>
          <w:rFonts w:eastAsia="Times New Roman" w:cstheme="minorHAnsi"/>
          <w:b/>
          <w:sz w:val="28"/>
          <w:szCs w:val="28"/>
          <w:lang w:eastAsia="pt-BR"/>
        </w:rPr>
        <w:t>À Direção Colegiada do SINDIPETRO-RJ.</w:t>
      </w:r>
    </w:p>
    <w:p w:rsidR="007D3517" w:rsidRDefault="007D3517" w:rsidP="009210AA">
      <w:pPr>
        <w:spacing w:after="0" w:line="240" w:lineRule="auto"/>
        <w:jc w:val="both"/>
        <w:rPr>
          <w:rFonts w:eastAsia="Times New Roman" w:cstheme="minorHAnsi"/>
          <w:b/>
          <w:sz w:val="28"/>
          <w:szCs w:val="28"/>
          <w:lang w:eastAsia="pt-BR"/>
        </w:rPr>
      </w:pPr>
    </w:p>
    <w:p w:rsidR="009210AA" w:rsidRDefault="007D3517" w:rsidP="009210AA">
      <w:pPr>
        <w:spacing w:after="0" w:line="240" w:lineRule="auto"/>
        <w:jc w:val="both"/>
        <w:rPr>
          <w:rFonts w:eastAsia="Times New Roman" w:cstheme="minorHAnsi"/>
          <w:b/>
          <w:sz w:val="28"/>
          <w:szCs w:val="28"/>
          <w:lang w:eastAsia="pt-BR"/>
        </w:rPr>
      </w:pPr>
      <w:r>
        <w:rPr>
          <w:rFonts w:eastAsia="Times New Roman" w:cstheme="minorHAnsi"/>
          <w:b/>
          <w:sz w:val="28"/>
          <w:szCs w:val="28"/>
          <w:lang w:eastAsia="pt-BR"/>
        </w:rPr>
        <w:t xml:space="preserve">Assunto: </w:t>
      </w:r>
      <w:r w:rsidR="009210AA" w:rsidRPr="005F61A7">
        <w:rPr>
          <w:rFonts w:eastAsia="Times New Roman" w:cstheme="minorHAnsi"/>
          <w:b/>
          <w:sz w:val="28"/>
          <w:szCs w:val="28"/>
          <w:u w:val="single"/>
          <w:lang w:eastAsia="pt-BR"/>
        </w:rPr>
        <w:t>Considerações Iniciais sobre Retirada de Patrocínio, PPSP e a Resolução 5</w:t>
      </w:r>
      <w:r w:rsidR="00B82FA9" w:rsidRPr="005F61A7">
        <w:rPr>
          <w:rFonts w:eastAsia="Times New Roman" w:cstheme="minorHAnsi"/>
          <w:b/>
          <w:sz w:val="28"/>
          <w:szCs w:val="28"/>
          <w:u w:val="single"/>
          <w:lang w:eastAsia="pt-BR"/>
        </w:rPr>
        <w:t>9</w:t>
      </w:r>
      <w:r w:rsidR="009210AA" w:rsidRPr="005F61A7">
        <w:rPr>
          <w:rFonts w:eastAsia="Times New Roman" w:cstheme="minorHAnsi"/>
          <w:b/>
          <w:sz w:val="28"/>
          <w:szCs w:val="28"/>
          <w:u w:val="single"/>
          <w:lang w:eastAsia="pt-BR"/>
        </w:rPr>
        <w:t xml:space="preserve"> do CNPC</w:t>
      </w:r>
      <w:r w:rsidR="00B82FA9" w:rsidRPr="005F61A7">
        <w:rPr>
          <w:rFonts w:eastAsia="Times New Roman" w:cstheme="minorHAnsi"/>
          <w:b/>
          <w:sz w:val="28"/>
          <w:szCs w:val="28"/>
          <w:u w:val="single"/>
          <w:lang w:eastAsia="pt-BR"/>
        </w:rPr>
        <w:t>/MPS</w:t>
      </w:r>
      <w:r w:rsidR="009210AA" w:rsidRPr="006F2694">
        <w:rPr>
          <w:rFonts w:eastAsia="Times New Roman" w:cstheme="minorHAnsi"/>
          <w:b/>
          <w:sz w:val="28"/>
          <w:szCs w:val="28"/>
          <w:lang w:eastAsia="pt-BR"/>
        </w:rPr>
        <w:t>:</w:t>
      </w:r>
    </w:p>
    <w:p w:rsidR="007D3517" w:rsidRDefault="007D3517" w:rsidP="009210AA">
      <w:pPr>
        <w:spacing w:after="0" w:line="240" w:lineRule="auto"/>
        <w:jc w:val="both"/>
        <w:rPr>
          <w:rFonts w:eastAsia="Times New Roman" w:cstheme="minorHAnsi"/>
          <w:b/>
          <w:sz w:val="28"/>
          <w:szCs w:val="28"/>
          <w:lang w:eastAsia="pt-BR"/>
        </w:rPr>
      </w:pPr>
    </w:p>
    <w:p w:rsidR="007D3517" w:rsidRDefault="007D3517" w:rsidP="009210AA">
      <w:pPr>
        <w:spacing w:after="0" w:line="240" w:lineRule="auto"/>
        <w:jc w:val="both"/>
        <w:rPr>
          <w:rFonts w:eastAsia="Times New Roman" w:cstheme="minorHAnsi"/>
          <w:sz w:val="28"/>
          <w:szCs w:val="28"/>
          <w:lang w:eastAsia="pt-BR"/>
        </w:rPr>
      </w:pPr>
      <w:r w:rsidRPr="007D3517">
        <w:rPr>
          <w:rFonts w:eastAsia="Times New Roman" w:cstheme="minorHAnsi"/>
          <w:sz w:val="28"/>
          <w:szCs w:val="28"/>
          <w:lang w:eastAsia="pt-BR"/>
        </w:rPr>
        <w:tab/>
        <w:t>Diante dos diversos questi</w:t>
      </w:r>
      <w:r>
        <w:rPr>
          <w:rFonts w:eastAsia="Times New Roman" w:cstheme="minorHAnsi"/>
          <w:sz w:val="28"/>
          <w:szCs w:val="28"/>
          <w:lang w:eastAsia="pt-BR"/>
        </w:rPr>
        <w:t>o</w:t>
      </w:r>
      <w:r w:rsidRPr="007D3517">
        <w:rPr>
          <w:rFonts w:eastAsia="Times New Roman" w:cstheme="minorHAnsi"/>
          <w:sz w:val="28"/>
          <w:szCs w:val="28"/>
          <w:lang w:eastAsia="pt-BR"/>
        </w:rPr>
        <w:t>namentos</w:t>
      </w:r>
      <w:r>
        <w:rPr>
          <w:rFonts w:eastAsia="Times New Roman" w:cstheme="minorHAnsi"/>
          <w:sz w:val="28"/>
          <w:szCs w:val="28"/>
          <w:lang w:eastAsia="pt-BR"/>
        </w:rPr>
        <w:t xml:space="preserve"> que chegaram – e ainda chegam - ao sindicato, a partir da publicação da Resolução nº 59/2023 d</w:t>
      </w:r>
      <w:r w:rsidR="00105854">
        <w:rPr>
          <w:rFonts w:eastAsia="Times New Roman" w:cstheme="minorHAnsi"/>
          <w:sz w:val="28"/>
          <w:szCs w:val="28"/>
          <w:lang w:eastAsia="pt-BR"/>
        </w:rPr>
        <w:t>o</w:t>
      </w:r>
      <w:r>
        <w:rPr>
          <w:rFonts w:eastAsia="Times New Roman" w:cstheme="minorHAnsi"/>
          <w:sz w:val="28"/>
          <w:szCs w:val="28"/>
          <w:lang w:eastAsia="pt-BR"/>
        </w:rPr>
        <w:t xml:space="preserve"> CNPC/MPS, resolvemos traçar as seguintes considerações iniciais</w:t>
      </w:r>
      <w:r w:rsidR="00A15430">
        <w:rPr>
          <w:rFonts w:eastAsia="Times New Roman" w:cstheme="minorHAnsi"/>
          <w:sz w:val="28"/>
          <w:szCs w:val="28"/>
          <w:lang w:eastAsia="pt-BR"/>
        </w:rPr>
        <w:t>, com o intuito de</w:t>
      </w:r>
      <w:r>
        <w:rPr>
          <w:rFonts w:eastAsia="Times New Roman" w:cstheme="minorHAnsi"/>
          <w:sz w:val="28"/>
          <w:szCs w:val="28"/>
          <w:lang w:eastAsia="pt-BR"/>
        </w:rPr>
        <w:t xml:space="preserve"> embasar a direção</w:t>
      </w:r>
      <w:r w:rsidR="00105854">
        <w:rPr>
          <w:rFonts w:eastAsia="Times New Roman" w:cstheme="minorHAnsi"/>
          <w:sz w:val="28"/>
          <w:szCs w:val="28"/>
          <w:lang w:eastAsia="pt-BR"/>
        </w:rPr>
        <w:t xml:space="preserve"> </w:t>
      </w:r>
      <w:r>
        <w:rPr>
          <w:rFonts w:eastAsia="Times New Roman" w:cstheme="minorHAnsi"/>
          <w:sz w:val="28"/>
          <w:szCs w:val="28"/>
          <w:lang w:eastAsia="pt-BR"/>
        </w:rPr>
        <w:t>e</w:t>
      </w:r>
      <w:r w:rsidR="00A15430">
        <w:rPr>
          <w:rFonts w:eastAsia="Times New Roman" w:cstheme="minorHAnsi"/>
          <w:sz w:val="28"/>
          <w:szCs w:val="28"/>
          <w:lang w:eastAsia="pt-BR"/>
        </w:rPr>
        <w:t xml:space="preserve"> de</w:t>
      </w:r>
      <w:r>
        <w:rPr>
          <w:rFonts w:eastAsia="Times New Roman" w:cstheme="minorHAnsi"/>
          <w:sz w:val="28"/>
          <w:szCs w:val="28"/>
          <w:lang w:eastAsia="pt-BR"/>
        </w:rPr>
        <w:t xml:space="preserve"> levar</w:t>
      </w:r>
      <w:r w:rsidR="00A15430">
        <w:rPr>
          <w:rFonts w:eastAsia="Times New Roman" w:cstheme="minorHAnsi"/>
          <w:sz w:val="28"/>
          <w:szCs w:val="28"/>
          <w:lang w:eastAsia="pt-BR"/>
        </w:rPr>
        <w:t xml:space="preserve"> alguns</w:t>
      </w:r>
      <w:r>
        <w:rPr>
          <w:rFonts w:eastAsia="Times New Roman" w:cstheme="minorHAnsi"/>
          <w:sz w:val="28"/>
          <w:szCs w:val="28"/>
          <w:lang w:eastAsia="pt-BR"/>
        </w:rPr>
        <w:t xml:space="preserve"> elementos</w:t>
      </w:r>
      <w:r w:rsidR="00A15430">
        <w:rPr>
          <w:rFonts w:eastAsia="Times New Roman" w:cstheme="minorHAnsi"/>
          <w:sz w:val="28"/>
          <w:szCs w:val="28"/>
          <w:lang w:eastAsia="pt-BR"/>
        </w:rPr>
        <w:t xml:space="preserve"> que reputamos relevantes</w:t>
      </w:r>
      <w:r>
        <w:rPr>
          <w:rFonts w:eastAsia="Times New Roman" w:cstheme="minorHAnsi"/>
          <w:sz w:val="28"/>
          <w:szCs w:val="28"/>
          <w:lang w:eastAsia="pt-BR"/>
        </w:rPr>
        <w:t xml:space="preserve"> ao conhecimento da categoria representada por esta entidade sindical.</w:t>
      </w:r>
    </w:p>
    <w:p w:rsidR="007D3517" w:rsidRDefault="007D3517" w:rsidP="009210AA">
      <w:pPr>
        <w:spacing w:after="0" w:line="240" w:lineRule="auto"/>
        <w:jc w:val="both"/>
        <w:rPr>
          <w:rFonts w:eastAsia="Times New Roman" w:cstheme="minorHAnsi"/>
          <w:sz w:val="28"/>
          <w:szCs w:val="28"/>
          <w:lang w:eastAsia="pt-BR"/>
        </w:rPr>
      </w:pPr>
    </w:p>
    <w:p w:rsidR="007D3517" w:rsidRPr="007D3517" w:rsidRDefault="007D3517" w:rsidP="009210AA">
      <w:pPr>
        <w:spacing w:after="0" w:line="240" w:lineRule="auto"/>
        <w:jc w:val="both"/>
        <w:rPr>
          <w:rFonts w:eastAsia="Times New Roman" w:cstheme="minorHAnsi"/>
          <w:sz w:val="28"/>
          <w:szCs w:val="28"/>
          <w:lang w:eastAsia="pt-BR"/>
        </w:rPr>
      </w:pPr>
      <w:r>
        <w:rPr>
          <w:rFonts w:eastAsia="Times New Roman" w:cstheme="minorHAnsi"/>
          <w:sz w:val="28"/>
          <w:szCs w:val="28"/>
          <w:lang w:eastAsia="pt-BR"/>
        </w:rPr>
        <w:tab/>
        <w:t>Senão vejamos.</w:t>
      </w:r>
    </w:p>
    <w:p w:rsidR="007D3517" w:rsidRPr="006F2694" w:rsidRDefault="007D3517" w:rsidP="009210AA">
      <w:pPr>
        <w:spacing w:after="0" w:line="240" w:lineRule="auto"/>
        <w:jc w:val="both"/>
        <w:rPr>
          <w:rFonts w:eastAsia="Times New Roman" w:cstheme="minorHAnsi"/>
          <w:sz w:val="28"/>
          <w:szCs w:val="28"/>
          <w:lang w:eastAsia="pt-BR"/>
        </w:rPr>
      </w:pPr>
    </w:p>
    <w:p w:rsidR="009210AA" w:rsidRDefault="009210AA" w:rsidP="006F2694">
      <w:pPr>
        <w:spacing w:after="0" w:line="240" w:lineRule="auto"/>
        <w:ind w:firstLine="708"/>
        <w:jc w:val="both"/>
        <w:rPr>
          <w:rFonts w:eastAsia="Times New Roman" w:cstheme="minorHAnsi"/>
          <w:sz w:val="28"/>
          <w:szCs w:val="28"/>
          <w:lang w:eastAsia="pt-BR"/>
        </w:rPr>
      </w:pPr>
      <w:r w:rsidRPr="006F2694">
        <w:rPr>
          <w:rFonts w:eastAsia="Times New Roman" w:cstheme="minorHAnsi"/>
          <w:sz w:val="28"/>
          <w:szCs w:val="28"/>
          <w:lang w:eastAsia="pt-BR"/>
        </w:rPr>
        <w:t>A Fundação Petrobrá</w:t>
      </w:r>
      <w:r w:rsidR="006F2694">
        <w:rPr>
          <w:rFonts w:eastAsia="Times New Roman" w:cstheme="minorHAnsi"/>
          <w:sz w:val="28"/>
          <w:szCs w:val="28"/>
          <w:lang w:eastAsia="pt-BR"/>
        </w:rPr>
        <w:t xml:space="preserve">s de Seguridade Social – PETROS </w:t>
      </w:r>
      <w:r w:rsidRPr="006F2694">
        <w:rPr>
          <w:rFonts w:eastAsia="Times New Roman" w:cstheme="minorHAnsi"/>
          <w:sz w:val="28"/>
          <w:szCs w:val="28"/>
          <w:lang w:eastAsia="pt-BR"/>
        </w:rPr>
        <w:t>é uma entidade fechada de previdência complementar, multipa</w:t>
      </w:r>
      <w:r w:rsidR="0047427F" w:rsidRPr="006F2694">
        <w:rPr>
          <w:rFonts w:eastAsia="Times New Roman" w:cstheme="minorHAnsi"/>
          <w:sz w:val="28"/>
          <w:szCs w:val="28"/>
          <w:lang w:eastAsia="pt-BR"/>
        </w:rPr>
        <w:t>t</w:t>
      </w:r>
      <w:r w:rsidRPr="006F2694">
        <w:rPr>
          <w:rFonts w:eastAsia="Times New Roman" w:cstheme="minorHAnsi"/>
          <w:sz w:val="28"/>
          <w:szCs w:val="28"/>
          <w:lang w:eastAsia="pt-BR"/>
        </w:rPr>
        <w:t>rocinada e</w:t>
      </w:r>
      <w:r w:rsidR="00A15430">
        <w:rPr>
          <w:rFonts w:eastAsia="Times New Roman" w:cstheme="minorHAnsi"/>
          <w:sz w:val="28"/>
          <w:szCs w:val="28"/>
          <w:lang w:eastAsia="pt-BR"/>
        </w:rPr>
        <w:t xml:space="preserve"> de</w:t>
      </w:r>
      <w:r w:rsidRPr="006F2694">
        <w:rPr>
          <w:rFonts w:eastAsia="Times New Roman" w:cstheme="minorHAnsi"/>
          <w:sz w:val="28"/>
          <w:szCs w:val="28"/>
          <w:lang w:eastAsia="pt-BR"/>
        </w:rPr>
        <w:t xml:space="preserve"> multipl</w:t>
      </w:r>
      <w:r w:rsidR="0047427F" w:rsidRPr="006F2694">
        <w:rPr>
          <w:rFonts w:eastAsia="Times New Roman" w:cstheme="minorHAnsi"/>
          <w:sz w:val="28"/>
          <w:szCs w:val="28"/>
          <w:lang w:eastAsia="pt-BR"/>
        </w:rPr>
        <w:t>a</w:t>
      </w:r>
      <w:r w:rsidRPr="006F2694">
        <w:rPr>
          <w:rFonts w:eastAsia="Times New Roman" w:cstheme="minorHAnsi"/>
          <w:sz w:val="28"/>
          <w:szCs w:val="28"/>
          <w:lang w:eastAsia="pt-BR"/>
        </w:rPr>
        <w:t>no</w:t>
      </w:r>
      <w:r w:rsidR="006F2694">
        <w:rPr>
          <w:rFonts w:eastAsia="Times New Roman" w:cstheme="minorHAnsi"/>
          <w:sz w:val="28"/>
          <w:szCs w:val="28"/>
          <w:lang w:eastAsia="pt-BR"/>
        </w:rPr>
        <w:t xml:space="preserve">, que administra, atualmente, 33 </w:t>
      </w:r>
      <w:r w:rsidR="001C5ED5">
        <w:rPr>
          <w:rFonts w:eastAsia="Times New Roman" w:cstheme="minorHAnsi"/>
          <w:sz w:val="28"/>
          <w:szCs w:val="28"/>
          <w:lang w:eastAsia="pt-BR"/>
        </w:rPr>
        <w:t xml:space="preserve">(trinta e três) </w:t>
      </w:r>
      <w:r w:rsidR="006F2694">
        <w:rPr>
          <w:rFonts w:eastAsia="Times New Roman" w:cstheme="minorHAnsi"/>
          <w:sz w:val="28"/>
          <w:szCs w:val="28"/>
          <w:lang w:eastAsia="pt-BR"/>
        </w:rPr>
        <w:t>planos</w:t>
      </w:r>
      <w:r w:rsidR="00A15430">
        <w:rPr>
          <w:rFonts w:eastAsia="Times New Roman" w:cstheme="minorHAnsi"/>
          <w:sz w:val="28"/>
          <w:szCs w:val="28"/>
          <w:lang w:eastAsia="pt-BR"/>
        </w:rPr>
        <w:t>,</w:t>
      </w:r>
      <w:r w:rsidR="006F2694">
        <w:rPr>
          <w:rFonts w:eastAsia="Times New Roman" w:cstheme="minorHAnsi"/>
          <w:sz w:val="28"/>
          <w:szCs w:val="28"/>
          <w:lang w:eastAsia="pt-BR"/>
        </w:rPr>
        <w:t xml:space="preserve"> patrocinados por diversas empresas,</w:t>
      </w:r>
      <w:r w:rsidR="00A15430">
        <w:rPr>
          <w:rFonts w:eastAsia="Times New Roman" w:cstheme="minorHAnsi"/>
          <w:sz w:val="28"/>
          <w:szCs w:val="28"/>
          <w:lang w:eastAsia="pt-BR"/>
        </w:rPr>
        <w:t xml:space="preserve"> contando </w:t>
      </w:r>
      <w:r w:rsidR="006F2694">
        <w:rPr>
          <w:rFonts w:eastAsia="Times New Roman" w:cstheme="minorHAnsi"/>
          <w:sz w:val="28"/>
          <w:szCs w:val="28"/>
          <w:lang w:eastAsia="pt-BR"/>
        </w:rPr>
        <w:t xml:space="preserve">com </w:t>
      </w:r>
      <w:r w:rsidR="00A15430">
        <w:rPr>
          <w:rFonts w:eastAsia="Times New Roman" w:cstheme="minorHAnsi"/>
          <w:sz w:val="28"/>
          <w:szCs w:val="28"/>
          <w:lang w:eastAsia="pt-BR"/>
        </w:rPr>
        <w:t xml:space="preserve">um </w:t>
      </w:r>
      <w:r w:rsidR="006F2694">
        <w:rPr>
          <w:rFonts w:eastAsia="Times New Roman" w:cstheme="minorHAnsi"/>
          <w:sz w:val="28"/>
          <w:szCs w:val="28"/>
          <w:lang w:eastAsia="pt-BR"/>
        </w:rPr>
        <w:t>patrimônio aproximado de 110 bilhões de reais em recursos administrados.</w:t>
      </w:r>
    </w:p>
    <w:p w:rsidR="006F2694" w:rsidRDefault="006F2694" w:rsidP="006F2694">
      <w:pPr>
        <w:spacing w:after="0" w:line="240" w:lineRule="auto"/>
        <w:ind w:firstLine="708"/>
        <w:jc w:val="both"/>
        <w:rPr>
          <w:rFonts w:eastAsia="Times New Roman" w:cstheme="minorHAnsi"/>
          <w:sz w:val="28"/>
          <w:szCs w:val="28"/>
          <w:lang w:eastAsia="pt-BR"/>
        </w:rPr>
      </w:pPr>
    </w:p>
    <w:p w:rsidR="006F2694" w:rsidRDefault="006F2694" w:rsidP="006F2694">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Destacam-se os planos patrocinados por empresas do grupo econômico denominado Sistema Petrobrás,</w:t>
      </w:r>
      <w:r w:rsidR="00A15430">
        <w:rPr>
          <w:rFonts w:eastAsia="Times New Roman" w:cstheme="minorHAnsi"/>
          <w:sz w:val="28"/>
          <w:szCs w:val="28"/>
          <w:lang w:eastAsia="pt-BR"/>
        </w:rPr>
        <w:t xml:space="preserve"> que é</w:t>
      </w:r>
      <w:r>
        <w:rPr>
          <w:rFonts w:eastAsia="Times New Roman" w:cstheme="minorHAnsi"/>
          <w:sz w:val="28"/>
          <w:szCs w:val="28"/>
          <w:lang w:eastAsia="pt-BR"/>
        </w:rPr>
        <w:t xml:space="preserve"> liderado pela sociedade de economia mista federal Petróleo Brasileiro S.A. PETROBRÁS, criadora e principal patrocinadora da</w:t>
      </w:r>
      <w:r w:rsidR="00A15430">
        <w:rPr>
          <w:rFonts w:eastAsia="Times New Roman" w:cstheme="minorHAnsi"/>
          <w:sz w:val="28"/>
          <w:szCs w:val="28"/>
          <w:lang w:eastAsia="pt-BR"/>
        </w:rPr>
        <w:t xml:space="preserve"> Fundação Petrobrás de Seguridade Social -</w:t>
      </w:r>
      <w:r>
        <w:rPr>
          <w:rFonts w:eastAsia="Times New Roman" w:cstheme="minorHAnsi"/>
          <w:sz w:val="28"/>
          <w:szCs w:val="28"/>
          <w:lang w:eastAsia="pt-BR"/>
        </w:rPr>
        <w:t xml:space="preserve"> PETROS.</w:t>
      </w:r>
    </w:p>
    <w:p w:rsidR="006F2694" w:rsidRDefault="006F2694" w:rsidP="006F2694">
      <w:pPr>
        <w:spacing w:after="0" w:line="240" w:lineRule="auto"/>
        <w:ind w:firstLine="708"/>
        <w:jc w:val="both"/>
        <w:rPr>
          <w:rFonts w:eastAsia="Times New Roman" w:cstheme="minorHAnsi"/>
          <w:sz w:val="28"/>
          <w:szCs w:val="28"/>
          <w:lang w:eastAsia="pt-BR"/>
        </w:rPr>
      </w:pPr>
    </w:p>
    <w:p w:rsidR="00067816" w:rsidRDefault="006F2694" w:rsidP="00067816">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Uma série de fatores estruturais e conjunturais acarretaram a necessidade de implementação de</w:t>
      </w:r>
      <w:r w:rsidR="00A15430">
        <w:rPr>
          <w:rFonts w:eastAsia="Times New Roman" w:cstheme="minorHAnsi"/>
          <w:sz w:val="28"/>
          <w:szCs w:val="28"/>
          <w:lang w:eastAsia="pt-BR"/>
        </w:rPr>
        <w:t xml:space="preserve"> sucessivos</w:t>
      </w:r>
      <w:r w:rsidR="00105854">
        <w:rPr>
          <w:rFonts w:eastAsia="Times New Roman" w:cstheme="minorHAnsi"/>
          <w:sz w:val="28"/>
          <w:szCs w:val="28"/>
          <w:lang w:eastAsia="pt-BR"/>
        </w:rPr>
        <w:t xml:space="preserve"> </w:t>
      </w:r>
      <w:r w:rsidRPr="005F61A7">
        <w:rPr>
          <w:rFonts w:eastAsia="Times New Roman" w:cstheme="minorHAnsi"/>
          <w:i/>
          <w:iCs/>
          <w:sz w:val="28"/>
          <w:szCs w:val="28"/>
          <w:lang w:eastAsia="pt-BR"/>
        </w:rPr>
        <w:t>planos de equacionamento</w:t>
      </w:r>
      <w:r w:rsidR="00A15430" w:rsidRPr="005F61A7">
        <w:rPr>
          <w:rFonts w:eastAsia="Times New Roman" w:cstheme="minorHAnsi"/>
          <w:i/>
          <w:iCs/>
          <w:sz w:val="28"/>
          <w:szCs w:val="28"/>
          <w:lang w:eastAsia="pt-BR"/>
        </w:rPr>
        <w:t xml:space="preserve"> de déficits</w:t>
      </w:r>
      <w:r>
        <w:rPr>
          <w:rFonts w:eastAsia="Times New Roman" w:cstheme="minorHAnsi"/>
          <w:sz w:val="28"/>
          <w:szCs w:val="28"/>
          <w:lang w:eastAsia="pt-BR"/>
        </w:rPr>
        <w:t xml:space="preserve">, os denominados PED’s, com o aporte de contribuições extraordinárias por parte de participantes, assistidos e patrocinadoras, </w:t>
      </w:r>
      <w:r w:rsidR="00A15430">
        <w:rPr>
          <w:rFonts w:eastAsia="Times New Roman" w:cstheme="minorHAnsi"/>
          <w:sz w:val="28"/>
          <w:szCs w:val="28"/>
          <w:lang w:eastAsia="pt-BR"/>
        </w:rPr>
        <w:t xml:space="preserve">e </w:t>
      </w:r>
      <w:r>
        <w:rPr>
          <w:rFonts w:eastAsia="Times New Roman" w:cstheme="minorHAnsi"/>
          <w:sz w:val="28"/>
          <w:szCs w:val="28"/>
          <w:lang w:eastAsia="pt-BR"/>
        </w:rPr>
        <w:t>que v</w:t>
      </w:r>
      <w:r w:rsidR="00A15430">
        <w:rPr>
          <w:rFonts w:eastAsia="Times New Roman" w:cstheme="minorHAnsi"/>
          <w:sz w:val="28"/>
          <w:szCs w:val="28"/>
          <w:lang w:eastAsia="pt-BR"/>
        </w:rPr>
        <w:t>ê</w:t>
      </w:r>
      <w:r>
        <w:rPr>
          <w:rFonts w:eastAsia="Times New Roman" w:cstheme="minorHAnsi"/>
          <w:sz w:val="28"/>
          <w:szCs w:val="28"/>
          <w:lang w:eastAsia="pt-BR"/>
        </w:rPr>
        <w:t>m ocasionando</w:t>
      </w:r>
      <w:r w:rsidR="00067816">
        <w:rPr>
          <w:rFonts w:eastAsia="Times New Roman" w:cstheme="minorHAnsi"/>
          <w:sz w:val="28"/>
          <w:szCs w:val="28"/>
          <w:lang w:eastAsia="pt-BR"/>
        </w:rPr>
        <w:t xml:space="preserve"> o aviltamento do valor da remuneração e dos benefícios, em especial para os beneficiários aposentados e pensionistas, considerando, ainda, descontos adicionais relativos a</w:t>
      </w:r>
      <w:r w:rsidR="00A15430">
        <w:rPr>
          <w:rFonts w:eastAsia="Times New Roman" w:cstheme="minorHAnsi"/>
          <w:sz w:val="28"/>
          <w:szCs w:val="28"/>
          <w:lang w:eastAsia="pt-BR"/>
        </w:rPr>
        <w:t>o</w:t>
      </w:r>
      <w:r w:rsidR="00067816">
        <w:rPr>
          <w:rFonts w:eastAsia="Times New Roman" w:cstheme="minorHAnsi"/>
          <w:sz w:val="28"/>
          <w:szCs w:val="28"/>
          <w:lang w:eastAsia="pt-BR"/>
        </w:rPr>
        <w:t xml:space="preserve"> equacionamento de dívidas do plano de saúde, originalmente denominado Assistência Multidisciplinar de Saúde - AMS, atualmente denominado Petrobrás Saúde.</w:t>
      </w:r>
    </w:p>
    <w:p w:rsidR="007D3517" w:rsidRDefault="007D3517" w:rsidP="00067816">
      <w:pPr>
        <w:spacing w:after="0" w:line="240" w:lineRule="auto"/>
        <w:ind w:firstLine="708"/>
        <w:jc w:val="both"/>
        <w:rPr>
          <w:rFonts w:eastAsia="Times New Roman" w:cstheme="minorHAnsi"/>
          <w:sz w:val="28"/>
          <w:szCs w:val="28"/>
          <w:lang w:eastAsia="pt-BR"/>
        </w:rPr>
      </w:pPr>
    </w:p>
    <w:p w:rsidR="007D3517" w:rsidRDefault="007D3517" w:rsidP="00067816">
      <w:pPr>
        <w:spacing w:after="0" w:line="240" w:lineRule="auto"/>
        <w:ind w:firstLine="708"/>
        <w:jc w:val="both"/>
        <w:rPr>
          <w:rFonts w:eastAsia="Times New Roman" w:cstheme="minorHAnsi"/>
          <w:sz w:val="28"/>
          <w:szCs w:val="28"/>
          <w:lang w:eastAsia="pt-BR"/>
        </w:rPr>
      </w:pPr>
    </w:p>
    <w:p w:rsidR="00067816" w:rsidRDefault="00067816" w:rsidP="00067816">
      <w:pPr>
        <w:spacing w:after="0" w:line="240" w:lineRule="auto"/>
        <w:ind w:firstLine="708"/>
        <w:jc w:val="both"/>
        <w:rPr>
          <w:rFonts w:eastAsia="Times New Roman" w:cstheme="minorHAnsi"/>
          <w:sz w:val="28"/>
          <w:szCs w:val="28"/>
          <w:lang w:eastAsia="pt-BR"/>
        </w:rPr>
      </w:pPr>
    </w:p>
    <w:p w:rsidR="009210AA" w:rsidRDefault="00067816" w:rsidP="00DB7349">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lastRenderedPageBreak/>
        <w:t>Tais contribuições extraordinárias, dada sua onerosidade, afeta</w:t>
      </w:r>
      <w:r w:rsidR="00DB7349">
        <w:rPr>
          <w:rFonts w:eastAsia="Times New Roman" w:cstheme="minorHAnsi"/>
          <w:sz w:val="28"/>
          <w:szCs w:val="28"/>
          <w:lang w:eastAsia="pt-BR"/>
        </w:rPr>
        <w:t>ra</w:t>
      </w:r>
      <w:r>
        <w:rPr>
          <w:rFonts w:eastAsia="Times New Roman" w:cstheme="minorHAnsi"/>
          <w:sz w:val="28"/>
          <w:szCs w:val="28"/>
          <w:lang w:eastAsia="pt-BR"/>
        </w:rPr>
        <w:t>m</w:t>
      </w:r>
      <w:r w:rsidR="00A15430">
        <w:rPr>
          <w:rFonts w:eastAsia="Times New Roman" w:cstheme="minorHAnsi"/>
          <w:sz w:val="28"/>
          <w:szCs w:val="28"/>
          <w:lang w:eastAsia="pt-BR"/>
        </w:rPr>
        <w:t xml:space="preserve"> – e ainda afetam -</w:t>
      </w:r>
      <w:r>
        <w:rPr>
          <w:rFonts w:eastAsia="Times New Roman" w:cstheme="minorHAnsi"/>
          <w:sz w:val="28"/>
          <w:szCs w:val="28"/>
          <w:lang w:eastAsia="pt-BR"/>
        </w:rPr>
        <w:t xml:space="preserve"> de forma significativa</w:t>
      </w:r>
      <w:r w:rsidR="001F373D">
        <w:rPr>
          <w:rFonts w:eastAsia="Times New Roman" w:cstheme="minorHAnsi"/>
          <w:sz w:val="28"/>
          <w:szCs w:val="28"/>
          <w:lang w:eastAsia="pt-BR"/>
        </w:rPr>
        <w:t>,</w:t>
      </w:r>
      <w:r w:rsidR="00DB7349">
        <w:rPr>
          <w:rFonts w:eastAsia="Times New Roman" w:cstheme="minorHAnsi"/>
          <w:sz w:val="28"/>
          <w:szCs w:val="28"/>
          <w:lang w:eastAsia="pt-BR"/>
        </w:rPr>
        <w:t xml:space="preserve"> o orçamento familiar d</w:t>
      </w:r>
      <w:r w:rsidR="00A15430">
        <w:rPr>
          <w:rFonts w:eastAsia="Times New Roman" w:cstheme="minorHAnsi"/>
          <w:sz w:val="28"/>
          <w:szCs w:val="28"/>
          <w:lang w:eastAsia="pt-BR"/>
        </w:rPr>
        <w:t>os</w:t>
      </w:r>
      <w:r w:rsidR="00105854">
        <w:rPr>
          <w:rFonts w:eastAsia="Times New Roman" w:cstheme="minorHAnsi"/>
          <w:sz w:val="28"/>
          <w:szCs w:val="28"/>
          <w:lang w:eastAsia="pt-BR"/>
        </w:rPr>
        <w:t xml:space="preserve"> </w:t>
      </w:r>
      <w:r w:rsidR="001F373D">
        <w:rPr>
          <w:rFonts w:eastAsia="Times New Roman" w:cstheme="minorHAnsi"/>
          <w:sz w:val="28"/>
          <w:szCs w:val="28"/>
          <w:lang w:eastAsia="pt-BR"/>
        </w:rPr>
        <w:t>P</w:t>
      </w:r>
      <w:r w:rsidR="00DB7349">
        <w:rPr>
          <w:rFonts w:eastAsia="Times New Roman" w:cstheme="minorHAnsi"/>
          <w:sz w:val="28"/>
          <w:szCs w:val="28"/>
          <w:lang w:eastAsia="pt-BR"/>
        </w:rPr>
        <w:t xml:space="preserve">articipantes e </w:t>
      </w:r>
      <w:r w:rsidR="001F373D">
        <w:rPr>
          <w:rFonts w:eastAsia="Times New Roman" w:cstheme="minorHAnsi"/>
          <w:sz w:val="28"/>
          <w:szCs w:val="28"/>
          <w:lang w:eastAsia="pt-BR"/>
        </w:rPr>
        <w:t>A</w:t>
      </w:r>
      <w:r w:rsidR="00DB7349">
        <w:rPr>
          <w:rFonts w:eastAsia="Times New Roman" w:cstheme="minorHAnsi"/>
          <w:sz w:val="28"/>
          <w:szCs w:val="28"/>
          <w:lang w:eastAsia="pt-BR"/>
        </w:rPr>
        <w:t xml:space="preserve">ssistidos, e geraram </w:t>
      </w:r>
      <w:r w:rsidR="00947E0A">
        <w:rPr>
          <w:rFonts w:eastAsia="Times New Roman" w:cstheme="minorHAnsi"/>
          <w:sz w:val="28"/>
          <w:szCs w:val="28"/>
          <w:lang w:eastAsia="pt-BR"/>
        </w:rPr>
        <w:t xml:space="preserve">– e ainda geram </w:t>
      </w:r>
      <w:r w:rsidR="00A15430">
        <w:rPr>
          <w:rFonts w:eastAsia="Times New Roman" w:cstheme="minorHAnsi"/>
          <w:sz w:val="28"/>
          <w:szCs w:val="28"/>
          <w:lang w:eastAsia="pt-BR"/>
        </w:rPr>
        <w:t>–</w:t>
      </w:r>
      <w:r w:rsidR="00105854">
        <w:rPr>
          <w:rFonts w:eastAsia="Times New Roman" w:cstheme="minorHAnsi"/>
          <w:sz w:val="28"/>
          <w:szCs w:val="28"/>
          <w:lang w:eastAsia="pt-BR"/>
        </w:rPr>
        <w:t xml:space="preserve"> </w:t>
      </w:r>
      <w:r w:rsidR="00A15430">
        <w:rPr>
          <w:rFonts w:eastAsia="Times New Roman" w:cstheme="minorHAnsi"/>
          <w:sz w:val="28"/>
          <w:szCs w:val="28"/>
          <w:lang w:eastAsia="pt-BR"/>
        </w:rPr>
        <w:t xml:space="preserve">uma </w:t>
      </w:r>
      <w:r w:rsidR="00DB7349">
        <w:rPr>
          <w:rFonts w:eastAsia="Times New Roman" w:cstheme="minorHAnsi"/>
          <w:sz w:val="28"/>
          <w:szCs w:val="28"/>
          <w:lang w:eastAsia="pt-BR"/>
        </w:rPr>
        <w:t xml:space="preserve">grande insatisfação e </w:t>
      </w:r>
      <w:r w:rsidR="00A15430">
        <w:rPr>
          <w:rFonts w:eastAsia="Times New Roman" w:cstheme="minorHAnsi"/>
          <w:sz w:val="28"/>
          <w:szCs w:val="28"/>
          <w:lang w:eastAsia="pt-BR"/>
        </w:rPr>
        <w:t xml:space="preserve">a </w:t>
      </w:r>
      <w:r w:rsidR="00947E0A">
        <w:rPr>
          <w:rFonts w:eastAsia="Times New Roman" w:cstheme="minorHAnsi"/>
          <w:sz w:val="28"/>
          <w:szCs w:val="28"/>
          <w:lang w:eastAsia="pt-BR"/>
        </w:rPr>
        <w:t xml:space="preserve">justificável </w:t>
      </w:r>
      <w:r w:rsidR="00DB7349">
        <w:rPr>
          <w:rFonts w:eastAsia="Times New Roman" w:cstheme="minorHAnsi"/>
          <w:sz w:val="28"/>
          <w:szCs w:val="28"/>
          <w:lang w:eastAsia="pt-BR"/>
        </w:rPr>
        <w:t>apreensão quanto ao futuro do fundo de pensão e dos benefícios por ele pagos.</w:t>
      </w:r>
    </w:p>
    <w:p w:rsidR="00F03B27" w:rsidRDefault="00F03B27" w:rsidP="00DB7349">
      <w:pPr>
        <w:spacing w:after="0" w:line="240" w:lineRule="auto"/>
        <w:ind w:firstLine="708"/>
        <w:jc w:val="both"/>
        <w:rPr>
          <w:rFonts w:eastAsia="Times New Roman" w:cstheme="minorHAnsi"/>
          <w:sz w:val="28"/>
          <w:szCs w:val="28"/>
          <w:lang w:eastAsia="pt-BR"/>
        </w:rPr>
      </w:pPr>
    </w:p>
    <w:p w:rsidR="00B82FA9" w:rsidRDefault="00F03B27" w:rsidP="00DB7349">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Nesse contexto conturbado, o órgão que regulamenta o segmento de previdência complementar, a saber, o Conselho Nacional de Previdência Complementar - CNPC,</w:t>
      </w:r>
      <w:r w:rsidR="005D2D28">
        <w:rPr>
          <w:rFonts w:eastAsia="Times New Roman" w:cstheme="minorHAnsi"/>
          <w:sz w:val="28"/>
          <w:szCs w:val="28"/>
          <w:lang w:eastAsia="pt-BR"/>
        </w:rPr>
        <w:t xml:space="preserve"> órgão colegiado que integra a estrutura do Ministério da Previdência Social, editou a Resolução nº </w:t>
      </w:r>
      <w:r w:rsidR="00B82FA9">
        <w:rPr>
          <w:rFonts w:eastAsia="Times New Roman" w:cstheme="minorHAnsi"/>
          <w:sz w:val="28"/>
          <w:szCs w:val="28"/>
          <w:lang w:eastAsia="pt-BR"/>
        </w:rPr>
        <w:t xml:space="preserve">59/2023, publicada no Diário Oficial da União de 15/12/2023. </w:t>
      </w:r>
    </w:p>
    <w:p w:rsidR="00B82FA9" w:rsidRDefault="00B82FA9" w:rsidP="00DB7349">
      <w:pPr>
        <w:spacing w:after="0" w:line="240" w:lineRule="auto"/>
        <w:ind w:firstLine="708"/>
        <w:jc w:val="both"/>
        <w:rPr>
          <w:rFonts w:eastAsia="Times New Roman" w:cstheme="minorHAnsi"/>
          <w:sz w:val="28"/>
          <w:szCs w:val="28"/>
          <w:lang w:eastAsia="pt-BR"/>
        </w:rPr>
      </w:pPr>
    </w:p>
    <w:p w:rsidR="005D2D28" w:rsidRDefault="00B82FA9" w:rsidP="00DB7349">
      <w:pPr>
        <w:spacing w:after="0" w:line="240" w:lineRule="auto"/>
        <w:ind w:firstLine="708"/>
        <w:jc w:val="both"/>
        <w:rPr>
          <w:rFonts w:eastAsia="Times New Roman" w:cstheme="minorHAnsi"/>
          <w:i/>
          <w:sz w:val="28"/>
          <w:szCs w:val="28"/>
          <w:lang w:eastAsia="pt-BR"/>
        </w:rPr>
      </w:pPr>
      <w:r>
        <w:rPr>
          <w:rFonts w:eastAsia="Times New Roman" w:cstheme="minorHAnsi"/>
          <w:sz w:val="28"/>
          <w:szCs w:val="28"/>
          <w:lang w:eastAsia="pt-BR"/>
        </w:rPr>
        <w:t xml:space="preserve">A referida resolução possui 29 </w:t>
      </w:r>
      <w:r w:rsidR="00105854">
        <w:rPr>
          <w:rFonts w:eastAsia="Times New Roman" w:cstheme="minorHAnsi"/>
          <w:sz w:val="28"/>
          <w:szCs w:val="28"/>
          <w:lang w:eastAsia="pt-BR"/>
        </w:rPr>
        <w:t xml:space="preserve">(vinte e nove) </w:t>
      </w:r>
      <w:r>
        <w:rPr>
          <w:rFonts w:eastAsia="Times New Roman" w:cstheme="minorHAnsi"/>
          <w:sz w:val="28"/>
          <w:szCs w:val="28"/>
          <w:lang w:eastAsia="pt-BR"/>
        </w:rPr>
        <w:t xml:space="preserve">artigos e dispõe, precipuamente, sobre a </w:t>
      </w:r>
      <w:r w:rsidRPr="00124ED0">
        <w:rPr>
          <w:rFonts w:eastAsia="Times New Roman" w:cstheme="minorHAnsi"/>
          <w:b/>
          <w:i/>
          <w:sz w:val="28"/>
          <w:szCs w:val="28"/>
          <w:lang w:eastAsia="pt-BR"/>
        </w:rPr>
        <w:t>retirada de patrocínio</w:t>
      </w:r>
      <w:r w:rsidR="00124ED0">
        <w:rPr>
          <w:rStyle w:val="Refdenotaderodap"/>
          <w:rFonts w:eastAsia="Times New Roman" w:cstheme="minorHAnsi"/>
          <w:sz w:val="28"/>
          <w:szCs w:val="28"/>
          <w:lang w:eastAsia="pt-BR"/>
        </w:rPr>
        <w:footnoteReference w:id="2"/>
      </w:r>
      <w:r w:rsidR="001F373D">
        <w:rPr>
          <w:rFonts w:eastAsia="Times New Roman" w:cstheme="minorHAnsi"/>
          <w:b/>
          <w:i/>
          <w:sz w:val="28"/>
          <w:szCs w:val="28"/>
          <w:lang w:eastAsia="pt-BR"/>
        </w:rPr>
        <w:t>,</w:t>
      </w:r>
      <w:r w:rsidR="00D813EB">
        <w:rPr>
          <w:rFonts w:eastAsia="Times New Roman" w:cstheme="minorHAnsi"/>
          <w:sz w:val="28"/>
          <w:szCs w:val="28"/>
          <w:lang w:eastAsia="pt-BR"/>
        </w:rPr>
        <w:t xml:space="preserve"> sobre</w:t>
      </w:r>
      <w:r>
        <w:rPr>
          <w:rFonts w:eastAsia="Times New Roman" w:cstheme="minorHAnsi"/>
          <w:sz w:val="28"/>
          <w:szCs w:val="28"/>
          <w:lang w:eastAsia="pt-BR"/>
        </w:rPr>
        <w:t xml:space="preserve"> a criação do denominado </w:t>
      </w:r>
      <w:r w:rsidRPr="00F94EA8">
        <w:rPr>
          <w:rFonts w:eastAsia="Times New Roman" w:cstheme="minorHAnsi"/>
          <w:i/>
          <w:sz w:val="28"/>
          <w:szCs w:val="28"/>
          <w:lang w:eastAsia="pt-BR"/>
        </w:rPr>
        <w:t>“Plano Instituído de Preservação da Proteção Previdenciária”</w:t>
      </w:r>
      <w:r w:rsidR="00C05F02">
        <w:rPr>
          <w:rFonts w:eastAsia="Times New Roman" w:cstheme="minorHAnsi"/>
          <w:sz w:val="28"/>
          <w:szCs w:val="28"/>
          <w:lang w:eastAsia="pt-BR"/>
        </w:rPr>
        <w:t xml:space="preserve">, do </w:t>
      </w:r>
      <w:r w:rsidR="00C05F02" w:rsidRPr="00F94EA8">
        <w:rPr>
          <w:rFonts w:eastAsia="Times New Roman" w:cstheme="minorHAnsi"/>
          <w:i/>
          <w:sz w:val="28"/>
          <w:szCs w:val="28"/>
          <w:lang w:eastAsia="pt-BR"/>
        </w:rPr>
        <w:t>“Fundo Providencial de Proteção à Longevidade”</w:t>
      </w:r>
      <w:r w:rsidR="00C05F02">
        <w:rPr>
          <w:rFonts w:eastAsia="Times New Roman" w:cstheme="minorHAnsi"/>
          <w:sz w:val="28"/>
          <w:szCs w:val="28"/>
          <w:lang w:eastAsia="pt-BR"/>
        </w:rPr>
        <w:t xml:space="preserve"> e sobre </w:t>
      </w:r>
      <w:r w:rsidR="00C05F02" w:rsidRPr="00F94EA8">
        <w:rPr>
          <w:rFonts w:eastAsia="Times New Roman" w:cstheme="minorHAnsi"/>
          <w:i/>
          <w:sz w:val="28"/>
          <w:szCs w:val="28"/>
          <w:lang w:eastAsia="pt-BR"/>
        </w:rPr>
        <w:t>“Rescisão de Convênio de Adesão”</w:t>
      </w:r>
      <w:r w:rsidR="00C05F02">
        <w:rPr>
          <w:rFonts w:eastAsia="Times New Roman" w:cstheme="minorHAnsi"/>
          <w:sz w:val="28"/>
          <w:szCs w:val="28"/>
          <w:lang w:eastAsia="pt-BR"/>
        </w:rPr>
        <w:t>, no âmbito d</w:t>
      </w:r>
      <w:r>
        <w:rPr>
          <w:rFonts w:eastAsia="Times New Roman" w:cstheme="minorHAnsi"/>
          <w:sz w:val="28"/>
          <w:szCs w:val="28"/>
          <w:lang w:eastAsia="pt-BR"/>
        </w:rPr>
        <w:t xml:space="preserve">as entidades fechadas de previdência complementar, tal como disposto na ementa da </w:t>
      </w:r>
      <w:r w:rsidR="00C05F02">
        <w:rPr>
          <w:rFonts w:eastAsia="Times New Roman" w:cstheme="minorHAnsi"/>
          <w:sz w:val="28"/>
          <w:szCs w:val="28"/>
          <w:lang w:eastAsia="pt-BR"/>
        </w:rPr>
        <w:t>Resolução nº 59/2023</w:t>
      </w:r>
      <w:r>
        <w:rPr>
          <w:rFonts w:eastAsia="Times New Roman" w:cstheme="minorHAnsi"/>
          <w:sz w:val="28"/>
          <w:szCs w:val="28"/>
          <w:lang w:eastAsia="pt-BR"/>
        </w:rPr>
        <w:t xml:space="preserve">, em que pode ser lido, </w:t>
      </w:r>
      <w:r w:rsidRPr="00B82FA9">
        <w:rPr>
          <w:rFonts w:eastAsia="Times New Roman" w:cstheme="minorHAnsi"/>
          <w:i/>
          <w:sz w:val="28"/>
          <w:szCs w:val="28"/>
          <w:lang w:eastAsia="pt-BR"/>
        </w:rPr>
        <w:t>verbis:</w:t>
      </w:r>
    </w:p>
    <w:p w:rsidR="00124ED0" w:rsidRPr="00B82FA9" w:rsidRDefault="00124ED0" w:rsidP="00DB7349">
      <w:pPr>
        <w:spacing w:after="0" w:line="240" w:lineRule="auto"/>
        <w:ind w:firstLine="708"/>
        <w:jc w:val="both"/>
        <w:rPr>
          <w:rFonts w:eastAsia="Times New Roman" w:cstheme="minorHAnsi"/>
          <w:i/>
          <w:sz w:val="28"/>
          <w:szCs w:val="28"/>
          <w:lang w:eastAsia="pt-BR"/>
        </w:rPr>
      </w:pPr>
    </w:p>
    <w:p w:rsidR="00B82FA9" w:rsidRDefault="00B82FA9" w:rsidP="00B82FA9">
      <w:pPr>
        <w:autoSpaceDE w:val="0"/>
        <w:autoSpaceDN w:val="0"/>
        <w:adjustRightInd w:val="0"/>
        <w:spacing w:after="0" w:line="240" w:lineRule="auto"/>
        <w:ind w:left="709"/>
        <w:jc w:val="both"/>
        <w:rPr>
          <w:rFonts w:ascii="Calibri" w:hAnsi="Calibri" w:cs="Calibri"/>
          <w:sz w:val="28"/>
          <w:szCs w:val="28"/>
        </w:rPr>
      </w:pPr>
      <w:r w:rsidRPr="00B82FA9">
        <w:rPr>
          <w:rFonts w:ascii="Calibri" w:hAnsi="Calibri" w:cs="Calibri"/>
          <w:sz w:val="28"/>
          <w:szCs w:val="28"/>
        </w:rPr>
        <w:t xml:space="preserve">“Dispõe sobre a </w:t>
      </w:r>
      <w:r w:rsidRPr="00105854">
        <w:rPr>
          <w:rFonts w:ascii="Calibri" w:hAnsi="Calibri" w:cs="Calibri"/>
          <w:b/>
          <w:sz w:val="28"/>
          <w:szCs w:val="28"/>
          <w:u w:val="single"/>
        </w:rPr>
        <w:t>retirada de patrocínio</w:t>
      </w:r>
      <w:r w:rsidRPr="00B82FA9">
        <w:rPr>
          <w:rFonts w:ascii="Calibri" w:hAnsi="Calibri" w:cs="Calibri"/>
          <w:sz w:val="28"/>
          <w:szCs w:val="28"/>
        </w:rPr>
        <w:t xml:space="preserve">, o </w:t>
      </w:r>
      <w:r w:rsidRPr="00105854">
        <w:rPr>
          <w:rFonts w:ascii="Calibri" w:hAnsi="Calibri" w:cs="Calibri"/>
          <w:b/>
          <w:sz w:val="28"/>
          <w:szCs w:val="28"/>
          <w:u w:val="single"/>
        </w:rPr>
        <w:t>Plano</w:t>
      </w:r>
      <w:r w:rsidR="00105854" w:rsidRPr="00105854">
        <w:rPr>
          <w:rFonts w:ascii="Calibri" w:hAnsi="Calibri" w:cs="Calibri"/>
          <w:b/>
          <w:sz w:val="28"/>
          <w:szCs w:val="28"/>
          <w:u w:val="single"/>
        </w:rPr>
        <w:t xml:space="preserve"> </w:t>
      </w:r>
      <w:r w:rsidRPr="00105854">
        <w:rPr>
          <w:rFonts w:ascii="Calibri" w:hAnsi="Calibri" w:cs="Calibri"/>
          <w:b/>
          <w:sz w:val="28"/>
          <w:szCs w:val="28"/>
          <w:u w:val="single"/>
        </w:rPr>
        <w:t>Instituído de Preservação da Proteção Previdenciária</w:t>
      </w:r>
      <w:r w:rsidRPr="00B82FA9">
        <w:rPr>
          <w:rFonts w:ascii="Calibri" w:hAnsi="Calibri" w:cs="Calibri"/>
          <w:sz w:val="28"/>
          <w:szCs w:val="28"/>
        </w:rPr>
        <w:t>,</w:t>
      </w:r>
      <w:r w:rsidR="00105854">
        <w:rPr>
          <w:rFonts w:ascii="Calibri" w:hAnsi="Calibri" w:cs="Calibri"/>
          <w:sz w:val="28"/>
          <w:szCs w:val="28"/>
        </w:rPr>
        <w:t xml:space="preserve"> </w:t>
      </w:r>
      <w:r w:rsidRPr="00B82FA9">
        <w:rPr>
          <w:rFonts w:ascii="Calibri" w:hAnsi="Calibri" w:cs="Calibri"/>
          <w:sz w:val="28"/>
          <w:szCs w:val="28"/>
        </w:rPr>
        <w:t xml:space="preserve">o </w:t>
      </w:r>
      <w:r w:rsidRPr="00105854">
        <w:rPr>
          <w:rFonts w:ascii="Calibri" w:hAnsi="Calibri" w:cs="Calibri"/>
          <w:b/>
          <w:sz w:val="28"/>
          <w:szCs w:val="28"/>
          <w:u w:val="single"/>
        </w:rPr>
        <w:t>Fundo Previdencial de Proteção da Longevidade</w:t>
      </w:r>
      <w:r w:rsidRPr="00B82FA9">
        <w:rPr>
          <w:rFonts w:ascii="Calibri" w:hAnsi="Calibri" w:cs="Calibri"/>
          <w:sz w:val="28"/>
          <w:szCs w:val="28"/>
        </w:rPr>
        <w:t xml:space="preserve"> e</w:t>
      </w:r>
      <w:r w:rsidR="00105854">
        <w:rPr>
          <w:rFonts w:ascii="Calibri" w:hAnsi="Calibri" w:cs="Calibri"/>
          <w:sz w:val="28"/>
          <w:szCs w:val="28"/>
        </w:rPr>
        <w:t xml:space="preserve"> </w:t>
      </w:r>
      <w:r w:rsidRPr="00B82FA9">
        <w:rPr>
          <w:rFonts w:ascii="Calibri" w:hAnsi="Calibri" w:cs="Calibri"/>
          <w:sz w:val="28"/>
          <w:szCs w:val="28"/>
        </w:rPr>
        <w:t xml:space="preserve">a </w:t>
      </w:r>
      <w:r w:rsidRPr="00105854">
        <w:rPr>
          <w:rFonts w:ascii="Calibri" w:hAnsi="Calibri" w:cs="Calibri"/>
          <w:b/>
          <w:sz w:val="28"/>
          <w:szCs w:val="28"/>
          <w:u w:val="single"/>
        </w:rPr>
        <w:t>rescisão de convênio de adesão</w:t>
      </w:r>
      <w:r w:rsidRPr="00B82FA9">
        <w:rPr>
          <w:rFonts w:ascii="Calibri" w:hAnsi="Calibri" w:cs="Calibri"/>
          <w:sz w:val="28"/>
          <w:szCs w:val="28"/>
        </w:rPr>
        <w:t xml:space="preserve"> por iniciativa daentidade fechada</w:t>
      </w:r>
      <w:r w:rsidR="00105854">
        <w:rPr>
          <w:rFonts w:ascii="Calibri" w:hAnsi="Calibri" w:cs="Calibri"/>
          <w:sz w:val="28"/>
          <w:szCs w:val="28"/>
        </w:rPr>
        <w:t xml:space="preserve"> de previdência complementar no â</w:t>
      </w:r>
      <w:r w:rsidRPr="00B82FA9">
        <w:rPr>
          <w:rFonts w:ascii="Calibri" w:hAnsi="Calibri" w:cs="Calibri"/>
          <w:sz w:val="28"/>
          <w:szCs w:val="28"/>
        </w:rPr>
        <w:t>mbito do regime de previdência complementaroperado pelas entidades fechadas de previdência</w:t>
      </w:r>
      <w:r w:rsidR="00105854">
        <w:rPr>
          <w:rFonts w:ascii="Calibri" w:hAnsi="Calibri" w:cs="Calibri"/>
          <w:sz w:val="28"/>
          <w:szCs w:val="28"/>
        </w:rPr>
        <w:t xml:space="preserve"> </w:t>
      </w:r>
      <w:r w:rsidRPr="00B82FA9">
        <w:rPr>
          <w:rFonts w:ascii="Calibri" w:hAnsi="Calibri" w:cs="Calibri"/>
          <w:sz w:val="28"/>
          <w:szCs w:val="28"/>
        </w:rPr>
        <w:t>complementar”.</w:t>
      </w:r>
      <w:r w:rsidR="00105854">
        <w:rPr>
          <w:rFonts w:ascii="Calibri" w:hAnsi="Calibri" w:cs="Calibri"/>
          <w:sz w:val="28"/>
          <w:szCs w:val="28"/>
        </w:rPr>
        <w:t xml:space="preserve"> Grifamos.</w:t>
      </w:r>
    </w:p>
    <w:p w:rsidR="00A15430" w:rsidRDefault="00A15430" w:rsidP="00B82FA9">
      <w:pPr>
        <w:autoSpaceDE w:val="0"/>
        <w:autoSpaceDN w:val="0"/>
        <w:adjustRightInd w:val="0"/>
        <w:spacing w:after="0" w:line="240" w:lineRule="auto"/>
        <w:ind w:left="709"/>
        <w:jc w:val="both"/>
        <w:rPr>
          <w:rFonts w:ascii="Calibri" w:hAnsi="Calibri" w:cs="Calibri"/>
          <w:sz w:val="28"/>
          <w:szCs w:val="28"/>
        </w:rPr>
      </w:pPr>
    </w:p>
    <w:p w:rsidR="00A15430" w:rsidRDefault="00A15430" w:rsidP="00A15430">
      <w:pPr>
        <w:autoSpaceDE w:val="0"/>
        <w:autoSpaceDN w:val="0"/>
        <w:adjustRightInd w:val="0"/>
        <w:spacing w:after="0" w:line="240" w:lineRule="auto"/>
        <w:ind w:firstLine="709"/>
        <w:jc w:val="both"/>
        <w:rPr>
          <w:rFonts w:ascii="Calibri" w:hAnsi="Calibri" w:cs="Calibri"/>
          <w:sz w:val="28"/>
          <w:szCs w:val="28"/>
        </w:rPr>
      </w:pPr>
      <w:r>
        <w:rPr>
          <w:rFonts w:ascii="Calibri" w:hAnsi="Calibri" w:cs="Calibri"/>
          <w:sz w:val="28"/>
          <w:szCs w:val="28"/>
        </w:rPr>
        <w:t xml:space="preserve">Há que se fazer um parêntese para a necessária distinção entre </w:t>
      </w:r>
      <w:r w:rsidRPr="00A15430">
        <w:rPr>
          <w:rFonts w:ascii="Calibri" w:hAnsi="Calibri" w:cs="Calibri"/>
          <w:i/>
          <w:sz w:val="28"/>
          <w:szCs w:val="28"/>
        </w:rPr>
        <w:t>retirada de patrocínio</w:t>
      </w:r>
      <w:r>
        <w:rPr>
          <w:rFonts w:ascii="Calibri" w:hAnsi="Calibri" w:cs="Calibri"/>
          <w:sz w:val="28"/>
          <w:szCs w:val="28"/>
        </w:rPr>
        <w:t xml:space="preserve">, que se constitui em prerrogativa </w:t>
      </w:r>
      <w:r w:rsidR="001F373D">
        <w:rPr>
          <w:rFonts w:ascii="Calibri" w:hAnsi="Calibri" w:cs="Calibri"/>
          <w:sz w:val="28"/>
          <w:szCs w:val="28"/>
        </w:rPr>
        <w:t xml:space="preserve">para </w:t>
      </w:r>
      <w:r>
        <w:rPr>
          <w:rFonts w:ascii="Calibri" w:hAnsi="Calibri" w:cs="Calibri"/>
          <w:sz w:val="28"/>
          <w:szCs w:val="28"/>
        </w:rPr>
        <w:t xml:space="preserve">a prática de ato unilateral por parte da Patrocinadora e da </w:t>
      </w:r>
      <w:r w:rsidRPr="00A15430">
        <w:rPr>
          <w:rFonts w:ascii="Calibri" w:hAnsi="Calibri" w:cs="Calibri"/>
          <w:i/>
          <w:sz w:val="28"/>
          <w:szCs w:val="28"/>
        </w:rPr>
        <w:t>rescisão do convênio de adesão</w:t>
      </w:r>
      <w:r>
        <w:rPr>
          <w:rFonts w:ascii="Calibri" w:hAnsi="Calibri" w:cs="Calibri"/>
          <w:sz w:val="28"/>
          <w:szCs w:val="28"/>
        </w:rPr>
        <w:t>, prerrogativa de rescisão unilateral conferida à entidade de previdência complementar.</w:t>
      </w:r>
    </w:p>
    <w:p w:rsidR="00A15430" w:rsidRDefault="00A15430" w:rsidP="00A15430">
      <w:pPr>
        <w:autoSpaceDE w:val="0"/>
        <w:autoSpaceDN w:val="0"/>
        <w:adjustRightInd w:val="0"/>
        <w:spacing w:after="0" w:line="240" w:lineRule="auto"/>
        <w:ind w:firstLine="709"/>
        <w:jc w:val="both"/>
        <w:rPr>
          <w:rFonts w:ascii="Calibri" w:hAnsi="Calibri" w:cs="Calibri"/>
          <w:sz w:val="28"/>
          <w:szCs w:val="28"/>
        </w:rPr>
      </w:pPr>
    </w:p>
    <w:p w:rsidR="00A15430" w:rsidRDefault="00A15430" w:rsidP="00A15430">
      <w:pPr>
        <w:autoSpaceDE w:val="0"/>
        <w:autoSpaceDN w:val="0"/>
        <w:adjustRightInd w:val="0"/>
        <w:spacing w:after="0" w:line="240" w:lineRule="auto"/>
        <w:ind w:firstLine="709"/>
        <w:jc w:val="both"/>
        <w:rPr>
          <w:rFonts w:ascii="Calibri" w:hAnsi="Calibri" w:cs="Calibri"/>
          <w:i/>
          <w:sz w:val="28"/>
          <w:szCs w:val="28"/>
        </w:rPr>
      </w:pPr>
      <w:r>
        <w:rPr>
          <w:rFonts w:ascii="Calibri" w:hAnsi="Calibri" w:cs="Calibri"/>
          <w:sz w:val="28"/>
          <w:szCs w:val="28"/>
        </w:rPr>
        <w:t xml:space="preserve">Interessa-nos, no presente arrazoado, a denominada </w:t>
      </w:r>
      <w:r w:rsidRPr="00A15430">
        <w:rPr>
          <w:rFonts w:ascii="Calibri" w:hAnsi="Calibri" w:cs="Calibri"/>
          <w:i/>
          <w:sz w:val="28"/>
          <w:szCs w:val="28"/>
        </w:rPr>
        <w:t>retirada de patrocínio.</w:t>
      </w:r>
    </w:p>
    <w:p w:rsidR="00A15430" w:rsidRDefault="00A15430" w:rsidP="00A15430">
      <w:pPr>
        <w:autoSpaceDE w:val="0"/>
        <w:autoSpaceDN w:val="0"/>
        <w:adjustRightInd w:val="0"/>
        <w:spacing w:after="0" w:line="240" w:lineRule="auto"/>
        <w:ind w:firstLine="709"/>
        <w:jc w:val="both"/>
        <w:rPr>
          <w:rFonts w:ascii="Calibri" w:hAnsi="Calibri" w:cs="Calibri"/>
          <w:i/>
          <w:sz w:val="28"/>
          <w:szCs w:val="28"/>
        </w:rPr>
      </w:pPr>
    </w:p>
    <w:p w:rsidR="00A15430" w:rsidRDefault="00A15430" w:rsidP="00A15430">
      <w:pPr>
        <w:autoSpaceDE w:val="0"/>
        <w:autoSpaceDN w:val="0"/>
        <w:adjustRightInd w:val="0"/>
        <w:spacing w:after="0" w:line="240" w:lineRule="auto"/>
        <w:ind w:firstLine="709"/>
        <w:jc w:val="both"/>
        <w:rPr>
          <w:rFonts w:ascii="Calibri" w:hAnsi="Calibri" w:cs="Calibri"/>
          <w:i/>
          <w:sz w:val="28"/>
          <w:szCs w:val="28"/>
        </w:rPr>
      </w:pPr>
    </w:p>
    <w:p w:rsidR="00A15430" w:rsidRDefault="00A15430" w:rsidP="00A15430">
      <w:pPr>
        <w:autoSpaceDE w:val="0"/>
        <w:autoSpaceDN w:val="0"/>
        <w:adjustRightInd w:val="0"/>
        <w:spacing w:after="0" w:line="240" w:lineRule="auto"/>
        <w:ind w:firstLine="709"/>
        <w:jc w:val="both"/>
        <w:rPr>
          <w:rFonts w:ascii="Calibri" w:hAnsi="Calibri" w:cs="Calibri"/>
          <w:i/>
          <w:sz w:val="28"/>
          <w:szCs w:val="28"/>
        </w:rPr>
      </w:pPr>
    </w:p>
    <w:p w:rsidR="00A15430" w:rsidRPr="00A15430" w:rsidRDefault="00A15430" w:rsidP="00A15430">
      <w:pPr>
        <w:autoSpaceDE w:val="0"/>
        <w:autoSpaceDN w:val="0"/>
        <w:adjustRightInd w:val="0"/>
        <w:spacing w:after="0" w:line="240" w:lineRule="auto"/>
        <w:ind w:firstLine="709"/>
        <w:jc w:val="both"/>
        <w:rPr>
          <w:rFonts w:eastAsia="Times New Roman" w:cstheme="minorHAnsi"/>
          <w:i/>
          <w:sz w:val="28"/>
          <w:szCs w:val="28"/>
          <w:lang w:eastAsia="pt-BR"/>
        </w:rPr>
      </w:pPr>
    </w:p>
    <w:p w:rsidR="005D2D28" w:rsidRPr="00A15430" w:rsidRDefault="005D2D28" w:rsidP="00DB7349">
      <w:pPr>
        <w:spacing w:after="0" w:line="240" w:lineRule="auto"/>
        <w:ind w:firstLine="708"/>
        <w:jc w:val="both"/>
        <w:rPr>
          <w:rFonts w:eastAsia="Times New Roman" w:cstheme="minorHAnsi"/>
          <w:i/>
          <w:sz w:val="28"/>
          <w:szCs w:val="28"/>
          <w:lang w:eastAsia="pt-BR"/>
        </w:rPr>
      </w:pPr>
    </w:p>
    <w:p w:rsidR="009A522E" w:rsidRDefault="00947E0A"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Nesse contexto, uma série de rumores v</w:t>
      </w:r>
      <w:r w:rsidR="00E16D8D">
        <w:rPr>
          <w:rFonts w:eastAsia="Times New Roman" w:cstheme="minorHAnsi"/>
          <w:sz w:val="28"/>
          <w:szCs w:val="28"/>
          <w:lang w:eastAsia="pt-BR"/>
        </w:rPr>
        <w:t>e</w:t>
      </w:r>
      <w:r>
        <w:rPr>
          <w:rFonts w:eastAsia="Times New Roman" w:cstheme="minorHAnsi"/>
          <w:sz w:val="28"/>
          <w:szCs w:val="28"/>
          <w:lang w:eastAsia="pt-BR"/>
        </w:rPr>
        <w:t xml:space="preserve">m potencializando a apreensão de </w:t>
      </w:r>
      <w:r w:rsidR="001F373D">
        <w:rPr>
          <w:rFonts w:eastAsia="Times New Roman" w:cstheme="minorHAnsi"/>
          <w:sz w:val="28"/>
          <w:szCs w:val="28"/>
          <w:lang w:eastAsia="pt-BR"/>
        </w:rPr>
        <w:t>P</w:t>
      </w:r>
      <w:r>
        <w:rPr>
          <w:rFonts w:eastAsia="Times New Roman" w:cstheme="minorHAnsi"/>
          <w:sz w:val="28"/>
          <w:szCs w:val="28"/>
          <w:lang w:eastAsia="pt-BR"/>
        </w:rPr>
        <w:t xml:space="preserve">articipantes e </w:t>
      </w:r>
      <w:r w:rsidR="001F373D">
        <w:rPr>
          <w:rFonts w:eastAsia="Times New Roman" w:cstheme="minorHAnsi"/>
          <w:sz w:val="28"/>
          <w:szCs w:val="28"/>
          <w:lang w:eastAsia="pt-BR"/>
        </w:rPr>
        <w:t>A</w:t>
      </w:r>
      <w:r>
        <w:rPr>
          <w:rFonts w:eastAsia="Times New Roman" w:cstheme="minorHAnsi"/>
          <w:sz w:val="28"/>
          <w:szCs w:val="28"/>
          <w:lang w:eastAsia="pt-BR"/>
        </w:rPr>
        <w:t xml:space="preserve">ssistidos – contingente majoritariamente formado por idosos </w:t>
      </w:r>
      <w:r w:rsidR="00026D64">
        <w:rPr>
          <w:rFonts w:eastAsia="Times New Roman" w:cstheme="minorHAnsi"/>
          <w:sz w:val="28"/>
          <w:szCs w:val="28"/>
          <w:lang w:eastAsia="pt-BR"/>
        </w:rPr>
        <w:t>–</w:t>
      </w:r>
      <w:r w:rsidR="00105854">
        <w:rPr>
          <w:rFonts w:eastAsia="Times New Roman" w:cstheme="minorHAnsi"/>
          <w:sz w:val="28"/>
          <w:szCs w:val="28"/>
          <w:lang w:eastAsia="pt-BR"/>
        </w:rPr>
        <w:t xml:space="preserve"> </w:t>
      </w:r>
      <w:r w:rsidR="00026D64">
        <w:rPr>
          <w:rFonts w:eastAsia="Times New Roman" w:cstheme="minorHAnsi"/>
          <w:sz w:val="28"/>
          <w:szCs w:val="28"/>
          <w:lang w:eastAsia="pt-BR"/>
        </w:rPr>
        <w:t xml:space="preserve">todos </w:t>
      </w:r>
      <w:r>
        <w:rPr>
          <w:rFonts w:eastAsia="Times New Roman" w:cstheme="minorHAnsi"/>
          <w:sz w:val="28"/>
          <w:szCs w:val="28"/>
          <w:lang w:eastAsia="pt-BR"/>
        </w:rPr>
        <w:t xml:space="preserve">vinculados ao Plano </w:t>
      </w:r>
      <w:r w:rsidRPr="003D23E1">
        <w:rPr>
          <w:rFonts w:eastAsia="Times New Roman" w:cstheme="minorHAnsi"/>
          <w:sz w:val="28"/>
          <w:szCs w:val="28"/>
          <w:lang w:eastAsia="pt-BR"/>
        </w:rPr>
        <w:t xml:space="preserve">Petros do Sistema Petrobrás – PPSP, quanto à possibilidade de </w:t>
      </w:r>
      <w:r w:rsidRPr="003D23E1">
        <w:rPr>
          <w:rFonts w:eastAsia="Times New Roman" w:cstheme="minorHAnsi"/>
          <w:i/>
          <w:sz w:val="28"/>
          <w:szCs w:val="28"/>
          <w:lang w:eastAsia="pt-BR"/>
        </w:rPr>
        <w:t>retirada de patrocínio</w:t>
      </w:r>
      <w:r>
        <w:rPr>
          <w:rFonts w:eastAsia="Times New Roman" w:cstheme="minorHAnsi"/>
          <w:sz w:val="28"/>
          <w:szCs w:val="28"/>
          <w:lang w:eastAsia="pt-BR"/>
        </w:rPr>
        <w:t xml:space="preserve"> por parte das empresas do Sistema Petrobrás, </w:t>
      </w:r>
      <w:r w:rsidR="003D23E1">
        <w:rPr>
          <w:rFonts w:eastAsia="Times New Roman" w:cstheme="minorHAnsi"/>
          <w:sz w:val="28"/>
          <w:szCs w:val="28"/>
          <w:lang w:eastAsia="pt-BR"/>
        </w:rPr>
        <w:t>o que gerou inúmeras</w:t>
      </w:r>
      <w:r>
        <w:rPr>
          <w:rFonts w:eastAsia="Times New Roman" w:cstheme="minorHAnsi"/>
          <w:sz w:val="28"/>
          <w:szCs w:val="28"/>
          <w:lang w:eastAsia="pt-BR"/>
        </w:rPr>
        <w:t xml:space="preserve"> dúvidas e incertezas </w:t>
      </w:r>
      <w:r w:rsidR="003D23E1">
        <w:rPr>
          <w:rFonts w:eastAsia="Times New Roman" w:cstheme="minorHAnsi"/>
          <w:sz w:val="28"/>
          <w:szCs w:val="28"/>
          <w:lang w:eastAsia="pt-BR"/>
        </w:rPr>
        <w:t>quanto à</w:t>
      </w:r>
      <w:r>
        <w:rPr>
          <w:rFonts w:eastAsia="Times New Roman" w:cstheme="minorHAnsi"/>
          <w:sz w:val="28"/>
          <w:szCs w:val="28"/>
          <w:lang w:eastAsia="pt-BR"/>
        </w:rPr>
        <w:t xml:space="preserve"> legalidade</w:t>
      </w:r>
      <w:r w:rsidR="003D23E1">
        <w:rPr>
          <w:rFonts w:eastAsia="Times New Roman" w:cstheme="minorHAnsi"/>
          <w:sz w:val="28"/>
          <w:szCs w:val="28"/>
          <w:lang w:eastAsia="pt-BR"/>
        </w:rPr>
        <w:t xml:space="preserve"> do ato</w:t>
      </w:r>
      <w:r>
        <w:rPr>
          <w:rFonts w:eastAsia="Times New Roman" w:cstheme="minorHAnsi"/>
          <w:sz w:val="28"/>
          <w:szCs w:val="28"/>
          <w:lang w:eastAsia="pt-BR"/>
        </w:rPr>
        <w:t xml:space="preserve"> e as conseq</w:t>
      </w:r>
      <w:r w:rsidR="00026D64">
        <w:rPr>
          <w:rFonts w:eastAsia="Times New Roman" w:cstheme="minorHAnsi"/>
          <w:sz w:val="28"/>
          <w:szCs w:val="28"/>
          <w:lang w:eastAsia="pt-BR"/>
        </w:rPr>
        <w:t>u</w:t>
      </w:r>
      <w:r>
        <w:rPr>
          <w:rFonts w:eastAsia="Times New Roman" w:cstheme="minorHAnsi"/>
          <w:sz w:val="28"/>
          <w:szCs w:val="28"/>
          <w:lang w:eastAsia="pt-BR"/>
        </w:rPr>
        <w:t xml:space="preserve">ências de uma eventual </w:t>
      </w:r>
      <w:r w:rsidRPr="003D23E1">
        <w:rPr>
          <w:rFonts w:eastAsia="Times New Roman" w:cstheme="minorHAnsi"/>
          <w:i/>
          <w:sz w:val="28"/>
          <w:szCs w:val="28"/>
          <w:lang w:eastAsia="pt-BR"/>
        </w:rPr>
        <w:t>retirada de patrocínio</w:t>
      </w:r>
      <w:r w:rsidR="00026D64">
        <w:rPr>
          <w:rFonts w:eastAsia="Times New Roman" w:cstheme="minorHAnsi"/>
          <w:sz w:val="28"/>
          <w:szCs w:val="28"/>
          <w:lang w:eastAsia="pt-BR"/>
        </w:rPr>
        <w:t>,</w:t>
      </w:r>
      <w:r>
        <w:rPr>
          <w:rFonts w:eastAsia="Times New Roman" w:cstheme="minorHAnsi"/>
          <w:sz w:val="28"/>
          <w:szCs w:val="28"/>
          <w:lang w:eastAsia="pt-BR"/>
        </w:rPr>
        <w:t xml:space="preserve"> em relação aos benefícios contratados. </w:t>
      </w:r>
    </w:p>
    <w:p w:rsidR="00A564E0" w:rsidRDefault="00A564E0" w:rsidP="00947E0A">
      <w:pPr>
        <w:spacing w:after="0" w:line="240" w:lineRule="auto"/>
        <w:ind w:firstLine="708"/>
        <w:jc w:val="both"/>
        <w:rPr>
          <w:rFonts w:eastAsia="Times New Roman" w:cstheme="minorHAnsi"/>
          <w:sz w:val="28"/>
          <w:szCs w:val="28"/>
          <w:lang w:eastAsia="pt-BR"/>
        </w:rPr>
      </w:pPr>
    </w:p>
    <w:p w:rsidR="003D0E3E" w:rsidRDefault="003D0E3E"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A</w:t>
      </w:r>
      <w:r w:rsidR="00A564E0">
        <w:rPr>
          <w:rFonts w:eastAsia="Times New Roman" w:cstheme="minorHAnsi"/>
          <w:sz w:val="28"/>
          <w:szCs w:val="28"/>
          <w:lang w:eastAsia="pt-BR"/>
        </w:rPr>
        <w:t>té o presente momento</w:t>
      </w:r>
      <w:r>
        <w:rPr>
          <w:rFonts w:eastAsia="Times New Roman" w:cstheme="minorHAnsi"/>
          <w:sz w:val="28"/>
          <w:szCs w:val="28"/>
          <w:lang w:eastAsia="pt-BR"/>
        </w:rPr>
        <w:t xml:space="preserve">, e segundo informações por </w:t>
      </w:r>
      <w:r w:rsidR="001F373D">
        <w:rPr>
          <w:rFonts w:eastAsia="Times New Roman" w:cstheme="minorHAnsi"/>
          <w:sz w:val="28"/>
          <w:szCs w:val="28"/>
          <w:lang w:eastAsia="pt-BR"/>
        </w:rPr>
        <w:t>nós</w:t>
      </w:r>
      <w:r>
        <w:rPr>
          <w:rFonts w:eastAsia="Times New Roman" w:cstheme="minorHAnsi"/>
          <w:sz w:val="28"/>
          <w:szCs w:val="28"/>
          <w:lang w:eastAsia="pt-BR"/>
        </w:rPr>
        <w:t xml:space="preserve"> colhidas junto a Conselheiros eleitos pelos Participantes e Assistidos, não há qualquer movimentação, de nenhuma</w:t>
      </w:r>
      <w:r w:rsidR="003D23E1">
        <w:rPr>
          <w:rFonts w:eastAsia="Times New Roman" w:cstheme="minorHAnsi"/>
          <w:sz w:val="28"/>
          <w:szCs w:val="28"/>
          <w:lang w:eastAsia="pt-BR"/>
        </w:rPr>
        <w:t xml:space="preserve"> das</w:t>
      </w:r>
      <w:r>
        <w:rPr>
          <w:rFonts w:eastAsia="Times New Roman" w:cstheme="minorHAnsi"/>
          <w:sz w:val="28"/>
          <w:szCs w:val="28"/>
          <w:lang w:eastAsia="pt-BR"/>
        </w:rPr>
        <w:t xml:space="preserve"> Patrocinadora</w:t>
      </w:r>
      <w:r w:rsidR="003D23E1">
        <w:rPr>
          <w:rFonts w:eastAsia="Times New Roman" w:cstheme="minorHAnsi"/>
          <w:sz w:val="28"/>
          <w:szCs w:val="28"/>
          <w:lang w:eastAsia="pt-BR"/>
        </w:rPr>
        <w:t>s</w:t>
      </w:r>
      <w:r>
        <w:rPr>
          <w:rFonts w:eastAsia="Times New Roman" w:cstheme="minorHAnsi"/>
          <w:sz w:val="28"/>
          <w:szCs w:val="28"/>
          <w:lang w:eastAsia="pt-BR"/>
        </w:rPr>
        <w:t xml:space="preserve"> do Sistema Petrobrás, que aponte no sentido de uma eventual </w:t>
      </w:r>
      <w:r w:rsidRPr="003D23E1">
        <w:rPr>
          <w:rFonts w:eastAsia="Times New Roman" w:cstheme="minorHAnsi"/>
          <w:i/>
          <w:sz w:val="28"/>
          <w:szCs w:val="28"/>
          <w:lang w:eastAsia="pt-BR"/>
        </w:rPr>
        <w:t>retirada de patrocínio</w:t>
      </w:r>
      <w:r>
        <w:rPr>
          <w:rFonts w:eastAsia="Times New Roman" w:cstheme="minorHAnsi"/>
          <w:sz w:val="28"/>
          <w:szCs w:val="28"/>
          <w:lang w:eastAsia="pt-BR"/>
        </w:rPr>
        <w:t xml:space="preserve"> do PPSP. </w:t>
      </w:r>
    </w:p>
    <w:p w:rsidR="003D0E3E" w:rsidRDefault="003D0E3E" w:rsidP="00947E0A">
      <w:pPr>
        <w:spacing w:after="0" w:line="240" w:lineRule="auto"/>
        <w:ind w:firstLine="708"/>
        <w:jc w:val="both"/>
        <w:rPr>
          <w:rFonts w:eastAsia="Times New Roman" w:cstheme="minorHAnsi"/>
          <w:sz w:val="28"/>
          <w:szCs w:val="28"/>
          <w:lang w:eastAsia="pt-BR"/>
        </w:rPr>
      </w:pPr>
    </w:p>
    <w:p w:rsidR="00A564E0" w:rsidRDefault="003D0E3E"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O que há de concreto, no momento, são apenas boatos e especulações e, como consequência, uma grande agitação </w:t>
      </w:r>
      <w:r w:rsidR="003D23E1">
        <w:rPr>
          <w:rFonts w:eastAsia="Times New Roman" w:cstheme="minorHAnsi"/>
          <w:sz w:val="28"/>
          <w:szCs w:val="28"/>
          <w:lang w:eastAsia="pt-BR"/>
        </w:rPr>
        <w:t xml:space="preserve">e apreensão </w:t>
      </w:r>
      <w:r>
        <w:rPr>
          <w:rFonts w:eastAsia="Times New Roman" w:cstheme="minorHAnsi"/>
          <w:sz w:val="28"/>
          <w:szCs w:val="28"/>
          <w:lang w:eastAsia="pt-BR"/>
        </w:rPr>
        <w:t>entre</w:t>
      </w:r>
      <w:r w:rsidR="003D23E1">
        <w:rPr>
          <w:rFonts w:eastAsia="Times New Roman" w:cstheme="minorHAnsi"/>
          <w:sz w:val="28"/>
          <w:szCs w:val="28"/>
          <w:lang w:eastAsia="pt-BR"/>
        </w:rPr>
        <w:t xml:space="preserve"> os P</w:t>
      </w:r>
      <w:r>
        <w:rPr>
          <w:rFonts w:eastAsia="Times New Roman" w:cstheme="minorHAnsi"/>
          <w:sz w:val="28"/>
          <w:szCs w:val="28"/>
          <w:lang w:eastAsia="pt-BR"/>
        </w:rPr>
        <w:t xml:space="preserve">articipantes e </w:t>
      </w:r>
      <w:r w:rsidR="003D23E1">
        <w:rPr>
          <w:rFonts w:eastAsia="Times New Roman" w:cstheme="minorHAnsi"/>
          <w:sz w:val="28"/>
          <w:szCs w:val="28"/>
          <w:lang w:eastAsia="pt-BR"/>
        </w:rPr>
        <w:t>A</w:t>
      </w:r>
      <w:r>
        <w:rPr>
          <w:rFonts w:eastAsia="Times New Roman" w:cstheme="minorHAnsi"/>
          <w:sz w:val="28"/>
          <w:szCs w:val="28"/>
          <w:lang w:eastAsia="pt-BR"/>
        </w:rPr>
        <w:t>ssistidos</w:t>
      </w:r>
      <w:r w:rsidR="003D23E1">
        <w:rPr>
          <w:rFonts w:eastAsia="Times New Roman" w:cstheme="minorHAnsi"/>
          <w:sz w:val="28"/>
          <w:szCs w:val="28"/>
          <w:lang w:eastAsia="pt-BR"/>
        </w:rPr>
        <w:t xml:space="preserve"> do PPSP</w:t>
      </w:r>
      <w:r>
        <w:rPr>
          <w:rFonts w:eastAsia="Times New Roman" w:cstheme="minorHAnsi"/>
          <w:sz w:val="28"/>
          <w:szCs w:val="28"/>
          <w:lang w:eastAsia="pt-BR"/>
        </w:rPr>
        <w:t xml:space="preserve">, temerosos em virtude de uma eventual </w:t>
      </w:r>
      <w:r w:rsidRPr="003D23E1">
        <w:rPr>
          <w:rFonts w:eastAsia="Times New Roman" w:cstheme="minorHAnsi"/>
          <w:i/>
          <w:sz w:val="28"/>
          <w:szCs w:val="28"/>
          <w:lang w:eastAsia="pt-BR"/>
        </w:rPr>
        <w:t>retirada de patrocínio</w:t>
      </w:r>
      <w:r>
        <w:rPr>
          <w:rFonts w:eastAsia="Times New Roman" w:cstheme="minorHAnsi"/>
          <w:sz w:val="28"/>
          <w:szCs w:val="28"/>
          <w:lang w:eastAsia="pt-BR"/>
        </w:rPr>
        <w:t xml:space="preserve"> e quanto à manutenção dos benefícios contratados e </w:t>
      </w:r>
      <w:r w:rsidR="003D23E1">
        <w:rPr>
          <w:rFonts w:eastAsia="Times New Roman" w:cstheme="minorHAnsi"/>
          <w:sz w:val="28"/>
          <w:szCs w:val="28"/>
          <w:lang w:eastAsia="pt-BR"/>
        </w:rPr>
        <w:t>à</w:t>
      </w:r>
      <w:r>
        <w:rPr>
          <w:rFonts w:eastAsia="Times New Roman" w:cstheme="minorHAnsi"/>
          <w:sz w:val="28"/>
          <w:szCs w:val="28"/>
          <w:lang w:eastAsia="pt-BR"/>
        </w:rPr>
        <w:t xml:space="preserve"> preservação de seus direitos</w:t>
      </w:r>
      <w:r w:rsidR="003D23E1">
        <w:rPr>
          <w:rFonts w:eastAsia="Times New Roman" w:cstheme="minorHAnsi"/>
          <w:sz w:val="28"/>
          <w:szCs w:val="28"/>
          <w:lang w:eastAsia="pt-BR"/>
        </w:rPr>
        <w:t>,</w:t>
      </w:r>
      <w:r>
        <w:rPr>
          <w:rFonts w:eastAsia="Times New Roman" w:cstheme="minorHAnsi"/>
          <w:sz w:val="28"/>
          <w:szCs w:val="28"/>
          <w:lang w:eastAsia="pt-BR"/>
        </w:rPr>
        <w:t xml:space="preserve"> decorrentes da relação contratual firmada com a entidade de previdência complementar.</w:t>
      </w:r>
    </w:p>
    <w:p w:rsidR="003D0E3E" w:rsidRDefault="003D0E3E" w:rsidP="00947E0A">
      <w:pPr>
        <w:spacing w:after="0" w:line="240" w:lineRule="auto"/>
        <w:ind w:firstLine="708"/>
        <w:jc w:val="both"/>
        <w:rPr>
          <w:rFonts w:eastAsia="Times New Roman" w:cstheme="minorHAnsi"/>
          <w:sz w:val="28"/>
          <w:szCs w:val="28"/>
          <w:lang w:eastAsia="pt-BR"/>
        </w:rPr>
      </w:pPr>
    </w:p>
    <w:p w:rsidR="003D0E3E" w:rsidRDefault="003D0E3E"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Nesse sentido, diversos questionamentos têm chegado a este sindicato, indagando acerca da novel Resolução nº 59/2023 </w:t>
      </w:r>
      <w:r w:rsidR="00026EC2">
        <w:rPr>
          <w:rFonts w:eastAsia="Times New Roman" w:cstheme="minorHAnsi"/>
          <w:sz w:val="28"/>
          <w:szCs w:val="28"/>
          <w:lang w:eastAsia="pt-BR"/>
        </w:rPr>
        <w:t xml:space="preserve">do CNPC/MPS e de eventuais ações </w:t>
      </w:r>
      <w:r w:rsidR="003D23E1">
        <w:rPr>
          <w:rFonts w:eastAsia="Times New Roman" w:cstheme="minorHAnsi"/>
          <w:sz w:val="28"/>
          <w:szCs w:val="28"/>
          <w:lang w:eastAsia="pt-BR"/>
        </w:rPr>
        <w:t xml:space="preserve">judiciais </w:t>
      </w:r>
      <w:r w:rsidR="00026EC2">
        <w:rPr>
          <w:rFonts w:eastAsia="Times New Roman" w:cstheme="minorHAnsi"/>
          <w:sz w:val="28"/>
          <w:szCs w:val="28"/>
          <w:lang w:eastAsia="pt-BR"/>
        </w:rPr>
        <w:t>da entidade</w:t>
      </w:r>
      <w:r w:rsidR="003D23E1">
        <w:rPr>
          <w:rFonts w:eastAsia="Times New Roman" w:cstheme="minorHAnsi"/>
          <w:sz w:val="28"/>
          <w:szCs w:val="28"/>
          <w:lang w:eastAsia="pt-BR"/>
        </w:rPr>
        <w:t>, com o desiderato de</w:t>
      </w:r>
      <w:r w:rsidR="00026EC2">
        <w:rPr>
          <w:rFonts w:eastAsia="Times New Roman" w:cstheme="minorHAnsi"/>
          <w:sz w:val="28"/>
          <w:szCs w:val="28"/>
          <w:lang w:eastAsia="pt-BR"/>
        </w:rPr>
        <w:t xml:space="preserve"> obstar a </w:t>
      </w:r>
      <w:r w:rsidR="00026EC2" w:rsidRPr="003D23E1">
        <w:rPr>
          <w:rFonts w:eastAsia="Times New Roman" w:cstheme="minorHAnsi"/>
          <w:i/>
          <w:sz w:val="28"/>
          <w:szCs w:val="28"/>
          <w:lang w:eastAsia="pt-BR"/>
        </w:rPr>
        <w:t>retirada de patrocínio</w:t>
      </w:r>
      <w:r w:rsidR="00105854">
        <w:rPr>
          <w:rFonts w:eastAsia="Times New Roman" w:cstheme="minorHAnsi"/>
          <w:i/>
          <w:sz w:val="28"/>
          <w:szCs w:val="28"/>
          <w:lang w:eastAsia="pt-BR"/>
        </w:rPr>
        <w:t xml:space="preserve"> </w:t>
      </w:r>
      <w:r w:rsidR="003D23E1">
        <w:rPr>
          <w:rFonts w:eastAsia="Times New Roman" w:cstheme="minorHAnsi"/>
          <w:sz w:val="28"/>
          <w:szCs w:val="28"/>
          <w:lang w:eastAsia="pt-BR"/>
        </w:rPr>
        <w:t>e/</w:t>
      </w:r>
      <w:r w:rsidR="00026EC2">
        <w:rPr>
          <w:rFonts w:eastAsia="Times New Roman" w:cstheme="minorHAnsi"/>
          <w:sz w:val="28"/>
          <w:szCs w:val="28"/>
          <w:lang w:eastAsia="pt-BR"/>
        </w:rPr>
        <w:t>ou de assegurar os direitos dos Participantes e Assistidos, em relação aos seus benefícios previdenciários.</w:t>
      </w:r>
    </w:p>
    <w:p w:rsidR="003D23E1" w:rsidRDefault="003D23E1" w:rsidP="00947E0A">
      <w:pPr>
        <w:spacing w:after="0" w:line="240" w:lineRule="auto"/>
        <w:ind w:firstLine="708"/>
        <w:jc w:val="both"/>
        <w:rPr>
          <w:rFonts w:eastAsia="Times New Roman" w:cstheme="minorHAnsi"/>
          <w:sz w:val="28"/>
          <w:szCs w:val="28"/>
          <w:lang w:eastAsia="pt-BR"/>
        </w:rPr>
      </w:pPr>
    </w:p>
    <w:p w:rsidR="00026EC2" w:rsidRPr="00026EC2" w:rsidRDefault="00026EC2" w:rsidP="00947E0A">
      <w:pPr>
        <w:spacing w:after="0" w:line="240" w:lineRule="auto"/>
        <w:ind w:firstLine="708"/>
        <w:jc w:val="both"/>
        <w:rPr>
          <w:rFonts w:eastAsia="Times New Roman" w:cstheme="minorHAnsi"/>
          <w:i/>
          <w:sz w:val="28"/>
          <w:szCs w:val="28"/>
          <w:lang w:eastAsia="pt-BR"/>
        </w:rPr>
      </w:pPr>
      <w:r>
        <w:rPr>
          <w:rFonts w:eastAsia="Times New Roman" w:cstheme="minorHAnsi"/>
          <w:sz w:val="28"/>
          <w:szCs w:val="28"/>
          <w:lang w:eastAsia="pt-BR"/>
        </w:rPr>
        <w:t xml:space="preserve">O instituto da </w:t>
      </w:r>
      <w:r w:rsidRPr="003D23E1">
        <w:rPr>
          <w:rFonts w:eastAsia="Times New Roman" w:cstheme="minorHAnsi"/>
          <w:i/>
          <w:sz w:val="28"/>
          <w:szCs w:val="28"/>
          <w:lang w:eastAsia="pt-BR"/>
        </w:rPr>
        <w:t>retirada de patrocínio</w:t>
      </w:r>
      <w:r>
        <w:rPr>
          <w:rFonts w:eastAsia="Times New Roman" w:cstheme="minorHAnsi"/>
          <w:sz w:val="28"/>
          <w:szCs w:val="28"/>
          <w:lang w:eastAsia="pt-BR"/>
        </w:rPr>
        <w:t xml:space="preserve"> é previsto desde a</w:t>
      </w:r>
      <w:r w:rsidR="003D23E1">
        <w:rPr>
          <w:rFonts w:eastAsia="Times New Roman" w:cstheme="minorHAnsi"/>
          <w:sz w:val="28"/>
          <w:szCs w:val="28"/>
          <w:lang w:eastAsia="pt-BR"/>
        </w:rPr>
        <w:t xml:space="preserve"> edição da</w:t>
      </w:r>
      <w:r>
        <w:rPr>
          <w:rFonts w:eastAsia="Times New Roman" w:cstheme="minorHAnsi"/>
          <w:sz w:val="28"/>
          <w:szCs w:val="28"/>
          <w:lang w:eastAsia="pt-BR"/>
        </w:rPr>
        <w:t xml:space="preserve"> Lei Complementar nº 109/2001</w:t>
      </w:r>
      <w:r w:rsidR="00025DDC">
        <w:rPr>
          <w:rStyle w:val="Refdenotaderodap"/>
          <w:rFonts w:eastAsia="Times New Roman" w:cstheme="minorHAnsi"/>
          <w:sz w:val="28"/>
          <w:szCs w:val="28"/>
          <w:lang w:eastAsia="pt-BR"/>
        </w:rPr>
        <w:footnoteReference w:id="3"/>
      </w:r>
      <w:r>
        <w:rPr>
          <w:rFonts w:eastAsia="Times New Roman" w:cstheme="minorHAnsi"/>
          <w:sz w:val="28"/>
          <w:szCs w:val="28"/>
          <w:lang w:eastAsia="pt-BR"/>
        </w:rPr>
        <w:t xml:space="preserve">, que dispõe em seus arts. 25 e 33, III, </w:t>
      </w:r>
      <w:r w:rsidRPr="00026EC2">
        <w:rPr>
          <w:rFonts w:eastAsia="Times New Roman" w:cstheme="minorHAnsi"/>
          <w:i/>
          <w:sz w:val="28"/>
          <w:szCs w:val="28"/>
          <w:lang w:eastAsia="pt-BR"/>
        </w:rPr>
        <w:t>verbis:</w:t>
      </w:r>
    </w:p>
    <w:p w:rsidR="00026EC2" w:rsidRDefault="00026EC2" w:rsidP="008A4100">
      <w:pPr>
        <w:pStyle w:val="NormalWeb"/>
        <w:shd w:val="clear" w:color="auto" w:fill="FFFFFF"/>
        <w:ind w:left="709"/>
        <w:jc w:val="both"/>
        <w:rPr>
          <w:rFonts w:asciiTheme="minorHAnsi" w:hAnsiTheme="minorHAnsi" w:cstheme="minorHAnsi"/>
          <w:color w:val="000000"/>
          <w:sz w:val="28"/>
          <w:szCs w:val="28"/>
        </w:rPr>
      </w:pPr>
      <w:r w:rsidRPr="00026EC2">
        <w:rPr>
          <w:rFonts w:asciiTheme="minorHAnsi" w:hAnsiTheme="minorHAnsi" w:cstheme="minorHAnsi"/>
          <w:color w:val="000000"/>
          <w:sz w:val="28"/>
          <w:szCs w:val="28"/>
        </w:rPr>
        <w:t xml:space="preserve">“Art. 25. </w:t>
      </w:r>
      <w:r w:rsidRPr="008A4100">
        <w:rPr>
          <w:rFonts w:asciiTheme="minorHAnsi" w:hAnsiTheme="minorHAnsi" w:cstheme="minorHAnsi"/>
          <w:b/>
          <w:color w:val="000000"/>
          <w:sz w:val="28"/>
          <w:szCs w:val="28"/>
          <w:u w:val="single"/>
        </w:rPr>
        <w:t>O órgão regulador e fiscalizador poderá autorizar a extinção de plano de benefícios ou a retirada de patrocínio</w:t>
      </w:r>
      <w:r w:rsidRPr="00026EC2">
        <w:rPr>
          <w:rFonts w:asciiTheme="minorHAnsi" w:hAnsiTheme="minorHAnsi" w:cstheme="minorHAnsi"/>
          <w:color w:val="000000"/>
          <w:sz w:val="28"/>
          <w:szCs w:val="28"/>
        </w:rPr>
        <w:t xml:space="preserve">, ficando os patrocinadores e instituidores obrigados ao </w:t>
      </w:r>
      <w:r w:rsidRPr="008A4100">
        <w:rPr>
          <w:rFonts w:asciiTheme="minorHAnsi" w:hAnsiTheme="minorHAnsi" w:cstheme="minorHAnsi"/>
          <w:b/>
          <w:color w:val="000000"/>
          <w:sz w:val="28"/>
          <w:szCs w:val="28"/>
          <w:u w:val="single"/>
        </w:rPr>
        <w:t>cumprimento da totalidade dos compromissos assumidos com a entidade relativamente aos direitos dos participantes, assistidos e obrigações legais, até a data da retirada</w:t>
      </w:r>
      <w:r w:rsidRPr="00026EC2">
        <w:rPr>
          <w:rFonts w:asciiTheme="minorHAnsi" w:hAnsiTheme="minorHAnsi" w:cstheme="minorHAnsi"/>
          <w:color w:val="000000"/>
          <w:sz w:val="28"/>
          <w:szCs w:val="28"/>
        </w:rPr>
        <w:t xml:space="preserve"> ou extinção do plano.</w:t>
      </w:r>
    </w:p>
    <w:p w:rsidR="00025DDC" w:rsidRDefault="00025DDC" w:rsidP="008A4100">
      <w:pPr>
        <w:pStyle w:val="NormalWeb"/>
        <w:shd w:val="clear" w:color="auto" w:fill="FFFFFF"/>
        <w:ind w:left="709"/>
        <w:jc w:val="both"/>
        <w:rPr>
          <w:rFonts w:asciiTheme="minorHAnsi" w:hAnsiTheme="minorHAnsi" w:cstheme="minorHAnsi"/>
          <w:color w:val="000000"/>
          <w:sz w:val="28"/>
          <w:szCs w:val="28"/>
        </w:rPr>
      </w:pPr>
    </w:p>
    <w:p w:rsidR="00025DDC" w:rsidRPr="00026EC2" w:rsidRDefault="00025DDC" w:rsidP="008A4100">
      <w:pPr>
        <w:pStyle w:val="NormalWeb"/>
        <w:shd w:val="clear" w:color="auto" w:fill="FFFFFF"/>
        <w:ind w:left="709"/>
        <w:jc w:val="both"/>
        <w:rPr>
          <w:rFonts w:asciiTheme="minorHAnsi" w:hAnsiTheme="minorHAnsi" w:cstheme="minorHAnsi"/>
          <w:color w:val="000000"/>
          <w:sz w:val="28"/>
          <w:szCs w:val="28"/>
        </w:rPr>
      </w:pPr>
    </w:p>
    <w:p w:rsidR="00026EC2" w:rsidRPr="00026EC2" w:rsidRDefault="00026EC2" w:rsidP="008A4100">
      <w:pPr>
        <w:pStyle w:val="NormalWeb"/>
        <w:shd w:val="clear" w:color="auto" w:fill="FFFFFF"/>
        <w:ind w:left="709"/>
        <w:jc w:val="both"/>
        <w:rPr>
          <w:rFonts w:asciiTheme="minorHAnsi" w:hAnsiTheme="minorHAnsi" w:cstheme="minorHAnsi"/>
          <w:color w:val="000000"/>
          <w:sz w:val="28"/>
          <w:szCs w:val="28"/>
        </w:rPr>
      </w:pPr>
      <w:r w:rsidRPr="00026EC2">
        <w:rPr>
          <w:rFonts w:asciiTheme="minorHAnsi" w:hAnsiTheme="minorHAnsi" w:cstheme="minorHAnsi"/>
          <w:color w:val="000000"/>
          <w:sz w:val="28"/>
          <w:szCs w:val="28"/>
        </w:rPr>
        <w:lastRenderedPageBreak/>
        <w:t>Parágrafo único. Para atendimento do disposto no caput deste artigo, a situação de solvência econômico-financeira e atuarial da entidade deverá ser atestada por profissional devidamente habilitado, cujos relatórios serão encaminhados ao órgão regulador e fiscalizador.</w:t>
      </w:r>
    </w:p>
    <w:p w:rsidR="00026EC2" w:rsidRPr="00026EC2" w:rsidRDefault="00026EC2" w:rsidP="008A4100">
      <w:pPr>
        <w:spacing w:after="0" w:line="240" w:lineRule="auto"/>
        <w:ind w:left="709"/>
        <w:jc w:val="both"/>
        <w:rPr>
          <w:rFonts w:eastAsia="Times New Roman" w:cstheme="minorHAnsi"/>
          <w:sz w:val="28"/>
          <w:szCs w:val="28"/>
          <w:lang w:eastAsia="pt-BR"/>
        </w:rPr>
      </w:pPr>
      <w:r w:rsidRPr="00026EC2">
        <w:rPr>
          <w:rFonts w:eastAsia="Times New Roman" w:cstheme="minorHAnsi"/>
          <w:sz w:val="28"/>
          <w:szCs w:val="28"/>
          <w:lang w:eastAsia="pt-BR"/>
        </w:rPr>
        <w:t>(...)</w:t>
      </w:r>
    </w:p>
    <w:p w:rsidR="00026EC2" w:rsidRPr="00026EC2" w:rsidRDefault="00026EC2" w:rsidP="008A4100">
      <w:pPr>
        <w:spacing w:after="0" w:line="240" w:lineRule="auto"/>
        <w:ind w:left="709"/>
        <w:jc w:val="both"/>
        <w:rPr>
          <w:rFonts w:eastAsia="Times New Roman" w:cstheme="minorHAnsi"/>
          <w:sz w:val="28"/>
          <w:szCs w:val="28"/>
          <w:lang w:eastAsia="pt-BR"/>
        </w:rPr>
      </w:pPr>
    </w:p>
    <w:p w:rsidR="00026EC2" w:rsidRPr="00026EC2" w:rsidRDefault="00026EC2" w:rsidP="008A4100">
      <w:pPr>
        <w:spacing w:after="0" w:line="240" w:lineRule="auto"/>
        <w:ind w:left="709"/>
        <w:jc w:val="both"/>
        <w:rPr>
          <w:rFonts w:cstheme="minorHAnsi"/>
          <w:color w:val="000000"/>
          <w:sz w:val="28"/>
          <w:szCs w:val="28"/>
          <w:shd w:val="clear" w:color="auto" w:fill="FFFFFF"/>
        </w:rPr>
      </w:pPr>
      <w:r w:rsidRPr="00026EC2">
        <w:rPr>
          <w:rFonts w:cstheme="minorHAnsi"/>
          <w:color w:val="000000"/>
          <w:sz w:val="28"/>
          <w:szCs w:val="28"/>
          <w:shd w:val="clear" w:color="auto" w:fill="FFFFFF"/>
        </w:rPr>
        <w:t xml:space="preserve">Art. 33. Dependerão de </w:t>
      </w:r>
      <w:r w:rsidRPr="008A4100">
        <w:rPr>
          <w:rFonts w:cstheme="minorHAnsi"/>
          <w:b/>
          <w:color w:val="000000"/>
          <w:sz w:val="28"/>
          <w:szCs w:val="28"/>
          <w:u w:val="single"/>
          <w:shd w:val="clear" w:color="auto" w:fill="FFFFFF"/>
        </w:rPr>
        <w:t>prévia e expressa autorização do órgão regulador e fiscalizador</w:t>
      </w:r>
      <w:r w:rsidRPr="00026EC2">
        <w:rPr>
          <w:rFonts w:cstheme="minorHAnsi"/>
          <w:color w:val="000000"/>
          <w:sz w:val="28"/>
          <w:szCs w:val="28"/>
          <w:shd w:val="clear" w:color="auto" w:fill="FFFFFF"/>
        </w:rPr>
        <w:t>:</w:t>
      </w:r>
    </w:p>
    <w:p w:rsidR="00026EC2" w:rsidRPr="00026EC2" w:rsidRDefault="00026EC2" w:rsidP="008A4100">
      <w:pPr>
        <w:spacing w:after="0" w:line="240" w:lineRule="auto"/>
        <w:ind w:left="709"/>
        <w:jc w:val="both"/>
        <w:rPr>
          <w:rFonts w:cstheme="minorHAnsi"/>
          <w:color w:val="000000"/>
          <w:sz w:val="28"/>
          <w:szCs w:val="28"/>
          <w:shd w:val="clear" w:color="auto" w:fill="FFFFFF"/>
        </w:rPr>
      </w:pPr>
    </w:p>
    <w:p w:rsidR="00026EC2" w:rsidRPr="00026EC2" w:rsidRDefault="00026EC2" w:rsidP="008A4100">
      <w:pPr>
        <w:spacing w:after="0" w:line="240" w:lineRule="auto"/>
        <w:ind w:left="709"/>
        <w:jc w:val="both"/>
        <w:rPr>
          <w:rFonts w:cstheme="minorHAnsi"/>
          <w:color w:val="000000"/>
          <w:sz w:val="28"/>
          <w:szCs w:val="28"/>
          <w:shd w:val="clear" w:color="auto" w:fill="FFFFFF"/>
        </w:rPr>
      </w:pPr>
      <w:r w:rsidRPr="00026EC2">
        <w:rPr>
          <w:rFonts w:cstheme="minorHAnsi"/>
          <w:color w:val="000000"/>
          <w:sz w:val="28"/>
          <w:szCs w:val="28"/>
          <w:shd w:val="clear" w:color="auto" w:fill="FFFFFF"/>
        </w:rPr>
        <w:t>(...)</w:t>
      </w:r>
    </w:p>
    <w:p w:rsidR="00026EC2" w:rsidRPr="00026EC2" w:rsidRDefault="00026EC2" w:rsidP="008A4100">
      <w:pPr>
        <w:spacing w:after="0" w:line="240" w:lineRule="auto"/>
        <w:ind w:left="709" w:firstLine="708"/>
        <w:jc w:val="both"/>
        <w:rPr>
          <w:rFonts w:cstheme="minorHAnsi"/>
          <w:color w:val="000000"/>
          <w:sz w:val="28"/>
          <w:szCs w:val="28"/>
          <w:shd w:val="clear" w:color="auto" w:fill="FFFFFF"/>
        </w:rPr>
      </w:pPr>
    </w:p>
    <w:p w:rsidR="00026EC2" w:rsidRPr="00026EC2" w:rsidRDefault="00026EC2" w:rsidP="008A4100">
      <w:pPr>
        <w:spacing w:after="0" w:line="240" w:lineRule="auto"/>
        <w:ind w:left="709"/>
        <w:jc w:val="both"/>
        <w:rPr>
          <w:rFonts w:eastAsia="Times New Roman" w:cstheme="minorHAnsi"/>
          <w:sz w:val="28"/>
          <w:szCs w:val="28"/>
          <w:lang w:eastAsia="pt-BR"/>
        </w:rPr>
      </w:pPr>
      <w:r w:rsidRPr="00026EC2">
        <w:rPr>
          <w:rFonts w:cstheme="minorHAnsi"/>
          <w:color w:val="000000"/>
          <w:sz w:val="28"/>
          <w:szCs w:val="28"/>
          <w:shd w:val="clear" w:color="auto" w:fill="FFFFFF"/>
        </w:rPr>
        <w:t xml:space="preserve"> III - as </w:t>
      </w:r>
      <w:r w:rsidRPr="008A4100">
        <w:rPr>
          <w:rFonts w:cstheme="minorHAnsi"/>
          <w:b/>
          <w:color w:val="000000"/>
          <w:sz w:val="28"/>
          <w:szCs w:val="28"/>
          <w:u w:val="single"/>
          <w:shd w:val="clear" w:color="auto" w:fill="FFFFFF"/>
        </w:rPr>
        <w:t>retiradas de patrocinadores</w:t>
      </w:r>
      <w:r w:rsidRPr="00026EC2">
        <w:rPr>
          <w:rFonts w:cstheme="minorHAnsi"/>
          <w:color w:val="000000"/>
          <w:sz w:val="28"/>
          <w:szCs w:val="28"/>
          <w:shd w:val="clear" w:color="auto" w:fill="FFFFFF"/>
        </w:rPr>
        <w:t>;...”</w:t>
      </w:r>
      <w:r w:rsidR="008A4100">
        <w:rPr>
          <w:rFonts w:cstheme="minorHAnsi"/>
          <w:color w:val="000000"/>
          <w:sz w:val="28"/>
          <w:szCs w:val="28"/>
          <w:shd w:val="clear" w:color="auto" w:fill="FFFFFF"/>
        </w:rPr>
        <w:t xml:space="preserve"> Grifamos.</w:t>
      </w:r>
    </w:p>
    <w:p w:rsidR="00ED5736" w:rsidRPr="00026EC2" w:rsidRDefault="00ED5736" w:rsidP="00026EC2">
      <w:pPr>
        <w:spacing w:after="0" w:line="240" w:lineRule="auto"/>
        <w:ind w:left="709" w:firstLine="708"/>
        <w:jc w:val="both"/>
        <w:rPr>
          <w:rFonts w:eastAsia="Times New Roman" w:cstheme="minorHAnsi"/>
          <w:sz w:val="28"/>
          <w:szCs w:val="28"/>
          <w:lang w:eastAsia="pt-BR"/>
        </w:rPr>
      </w:pPr>
    </w:p>
    <w:p w:rsidR="00ED5736" w:rsidRDefault="008A4100"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Assim, a Lei Complementar 109/2001, que disciplina o art. 202 da Constituição Federal, já previa, desde o ano de 2001, a possibilidade de extinção de plano ou da </w:t>
      </w:r>
      <w:r w:rsidRPr="00130602">
        <w:rPr>
          <w:rFonts w:eastAsia="Times New Roman" w:cstheme="minorHAnsi"/>
          <w:i/>
          <w:sz w:val="28"/>
          <w:szCs w:val="28"/>
          <w:lang w:eastAsia="pt-BR"/>
        </w:rPr>
        <w:t>retirada de patrocínio</w:t>
      </w:r>
      <w:r>
        <w:rPr>
          <w:rFonts w:eastAsia="Times New Roman" w:cstheme="minorHAnsi"/>
          <w:sz w:val="28"/>
          <w:szCs w:val="28"/>
          <w:lang w:eastAsia="pt-BR"/>
        </w:rPr>
        <w:t>, condicionada</w:t>
      </w:r>
      <w:r w:rsidR="00130602">
        <w:rPr>
          <w:rFonts w:eastAsia="Times New Roman" w:cstheme="minorHAnsi"/>
          <w:sz w:val="28"/>
          <w:szCs w:val="28"/>
          <w:lang w:eastAsia="pt-BR"/>
        </w:rPr>
        <w:t>s</w:t>
      </w:r>
      <w:r>
        <w:rPr>
          <w:rFonts w:eastAsia="Times New Roman" w:cstheme="minorHAnsi"/>
          <w:sz w:val="28"/>
          <w:szCs w:val="28"/>
          <w:lang w:eastAsia="pt-BR"/>
        </w:rPr>
        <w:t xml:space="preserve"> à prévia e expressa autorização do órgão regulador e fiscalizador.</w:t>
      </w:r>
    </w:p>
    <w:p w:rsidR="00D073D8" w:rsidRDefault="00D073D8" w:rsidP="00947E0A">
      <w:pPr>
        <w:spacing w:after="0" w:line="240" w:lineRule="auto"/>
        <w:ind w:firstLine="708"/>
        <w:jc w:val="both"/>
        <w:rPr>
          <w:rFonts w:eastAsia="Times New Roman" w:cstheme="minorHAnsi"/>
          <w:sz w:val="28"/>
          <w:szCs w:val="28"/>
          <w:lang w:eastAsia="pt-BR"/>
        </w:rPr>
      </w:pPr>
    </w:p>
    <w:p w:rsidR="00D073D8" w:rsidRDefault="00D073D8"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Também da Lei Complementar 108/2001, editada na mesma data da LC 109/2001 e que trata das entidades de previdência complementar no âmbito estatal, já mencionava a retirada de patrocínio, no inciso II de seu art. 13. </w:t>
      </w:r>
      <w:r>
        <w:rPr>
          <w:rFonts w:eastAsia="Times New Roman" w:cstheme="minorHAnsi"/>
          <w:i/>
          <w:iCs/>
          <w:sz w:val="28"/>
          <w:szCs w:val="28"/>
          <w:lang w:eastAsia="pt-BR"/>
        </w:rPr>
        <w:t>v</w:t>
      </w:r>
      <w:r w:rsidRPr="00D073D8">
        <w:rPr>
          <w:rFonts w:eastAsia="Times New Roman" w:cstheme="minorHAnsi"/>
          <w:i/>
          <w:iCs/>
          <w:sz w:val="28"/>
          <w:szCs w:val="28"/>
          <w:lang w:eastAsia="pt-BR"/>
        </w:rPr>
        <w:t>erbis:</w:t>
      </w:r>
    </w:p>
    <w:p w:rsidR="00D073D8" w:rsidRPr="00D073D8" w:rsidRDefault="00D073D8" w:rsidP="00D073D8">
      <w:pPr>
        <w:pStyle w:val="NormalWeb"/>
        <w:shd w:val="clear" w:color="auto" w:fill="FFFFFF"/>
        <w:ind w:left="709"/>
        <w:jc w:val="both"/>
        <w:rPr>
          <w:rFonts w:asciiTheme="minorHAnsi" w:hAnsiTheme="minorHAnsi" w:cstheme="minorHAnsi"/>
          <w:color w:val="000000"/>
          <w:sz w:val="28"/>
          <w:szCs w:val="28"/>
        </w:rPr>
      </w:pPr>
      <w:r w:rsidRPr="00D073D8">
        <w:rPr>
          <w:rFonts w:asciiTheme="minorHAnsi" w:hAnsiTheme="minorHAnsi" w:cstheme="minorHAnsi"/>
          <w:color w:val="000000"/>
          <w:sz w:val="28"/>
          <w:szCs w:val="28"/>
        </w:rPr>
        <w:t xml:space="preserve">“Art. 13. </w:t>
      </w:r>
      <w:r w:rsidRPr="00D073D8">
        <w:rPr>
          <w:rFonts w:asciiTheme="minorHAnsi" w:hAnsiTheme="minorHAnsi" w:cstheme="minorHAnsi"/>
          <w:b/>
          <w:bCs/>
          <w:color w:val="000000"/>
          <w:sz w:val="28"/>
          <w:szCs w:val="28"/>
          <w:u w:val="single"/>
        </w:rPr>
        <w:t>Ao conselho deliberativo compete</w:t>
      </w:r>
      <w:r w:rsidRPr="00D073D8">
        <w:rPr>
          <w:rFonts w:asciiTheme="minorHAnsi" w:hAnsiTheme="minorHAnsi" w:cstheme="minorHAnsi"/>
          <w:color w:val="000000"/>
          <w:sz w:val="28"/>
          <w:szCs w:val="28"/>
        </w:rPr>
        <w:t xml:space="preserve"> a definição das seguintes matérias:</w:t>
      </w:r>
    </w:p>
    <w:p w:rsidR="00D073D8" w:rsidRPr="00D073D8" w:rsidRDefault="00D073D8" w:rsidP="00D073D8">
      <w:pPr>
        <w:pStyle w:val="NormalWeb"/>
        <w:shd w:val="clear" w:color="auto" w:fill="FFFFFF"/>
        <w:ind w:left="709"/>
        <w:jc w:val="both"/>
        <w:rPr>
          <w:rFonts w:asciiTheme="minorHAnsi" w:hAnsiTheme="minorHAnsi" w:cstheme="minorHAnsi"/>
          <w:color w:val="000000"/>
          <w:sz w:val="28"/>
          <w:szCs w:val="28"/>
        </w:rPr>
      </w:pPr>
      <w:r w:rsidRPr="00D073D8">
        <w:rPr>
          <w:rFonts w:asciiTheme="minorHAnsi" w:hAnsiTheme="minorHAnsi" w:cstheme="minorHAnsi"/>
          <w:color w:val="000000"/>
          <w:sz w:val="28"/>
          <w:szCs w:val="28"/>
        </w:rPr>
        <w:t>(...)</w:t>
      </w:r>
    </w:p>
    <w:p w:rsidR="00D073D8" w:rsidRDefault="00D073D8" w:rsidP="00D073D8">
      <w:pPr>
        <w:pStyle w:val="NormalWeb"/>
        <w:shd w:val="clear" w:color="auto" w:fill="FFFFFF"/>
        <w:ind w:left="709"/>
        <w:jc w:val="both"/>
        <w:rPr>
          <w:rFonts w:asciiTheme="minorHAnsi" w:hAnsiTheme="minorHAnsi" w:cstheme="minorHAnsi"/>
          <w:color w:val="000000"/>
          <w:sz w:val="28"/>
          <w:szCs w:val="28"/>
        </w:rPr>
      </w:pPr>
      <w:r w:rsidRPr="00D073D8">
        <w:rPr>
          <w:rFonts w:asciiTheme="minorHAnsi" w:hAnsiTheme="minorHAnsi" w:cstheme="minorHAnsi"/>
          <w:color w:val="000000"/>
          <w:sz w:val="28"/>
          <w:szCs w:val="28"/>
        </w:rPr>
        <w:t xml:space="preserve">II – alteração de estatuto e regulamentos dos planos de benefícios, bem como a implantação e a extinção deles e a </w:t>
      </w:r>
      <w:r w:rsidRPr="00D073D8">
        <w:rPr>
          <w:rFonts w:asciiTheme="minorHAnsi" w:hAnsiTheme="minorHAnsi" w:cstheme="minorHAnsi"/>
          <w:b/>
          <w:bCs/>
          <w:color w:val="000000"/>
          <w:sz w:val="28"/>
          <w:szCs w:val="28"/>
          <w:u w:val="single"/>
        </w:rPr>
        <w:t>retirada de patrocinador</w:t>
      </w:r>
      <w:r w:rsidRPr="00D073D8">
        <w:rPr>
          <w:rFonts w:asciiTheme="minorHAnsi" w:hAnsiTheme="minorHAnsi" w:cstheme="minorHAnsi"/>
          <w:color w:val="000000"/>
          <w:sz w:val="28"/>
          <w:szCs w:val="28"/>
        </w:rPr>
        <w:t>;”</w:t>
      </w:r>
      <w:r>
        <w:rPr>
          <w:rFonts w:asciiTheme="minorHAnsi" w:hAnsiTheme="minorHAnsi" w:cstheme="minorHAnsi"/>
          <w:color w:val="000000"/>
          <w:sz w:val="28"/>
          <w:szCs w:val="28"/>
        </w:rPr>
        <w:t xml:space="preserve"> Grifamos.</w:t>
      </w:r>
    </w:p>
    <w:p w:rsidR="00D073D8" w:rsidRDefault="00D073D8" w:rsidP="00D073D8">
      <w:pPr>
        <w:pStyle w:val="NormalWeb"/>
        <w:shd w:val="clear" w:color="auto" w:fill="FFFFFF"/>
        <w:ind w:firstLine="709"/>
        <w:jc w:val="both"/>
        <w:rPr>
          <w:rFonts w:asciiTheme="minorHAnsi" w:hAnsiTheme="minorHAnsi" w:cstheme="minorHAnsi"/>
          <w:i/>
          <w:iCs/>
          <w:color w:val="000000"/>
          <w:sz w:val="28"/>
          <w:szCs w:val="28"/>
        </w:rPr>
      </w:pPr>
      <w:r>
        <w:rPr>
          <w:rFonts w:asciiTheme="minorHAnsi" w:hAnsiTheme="minorHAnsi" w:cstheme="minorHAnsi"/>
          <w:color w:val="000000"/>
          <w:sz w:val="28"/>
          <w:szCs w:val="28"/>
        </w:rPr>
        <w:t xml:space="preserve">A LC 108/2001 definiu como </w:t>
      </w:r>
      <w:r w:rsidRPr="00D073D8">
        <w:rPr>
          <w:rFonts w:asciiTheme="minorHAnsi" w:hAnsiTheme="minorHAnsi" w:cstheme="minorHAnsi"/>
          <w:i/>
          <w:iCs/>
          <w:color w:val="000000"/>
          <w:sz w:val="28"/>
          <w:szCs w:val="28"/>
        </w:rPr>
        <w:t>competência privativa</w:t>
      </w:r>
      <w:r>
        <w:rPr>
          <w:rFonts w:asciiTheme="minorHAnsi" w:hAnsiTheme="minorHAnsi" w:cstheme="minorHAnsi"/>
          <w:color w:val="000000"/>
          <w:sz w:val="28"/>
          <w:szCs w:val="28"/>
        </w:rPr>
        <w:t xml:space="preserve"> do Conselho Deliberativo da respectiva entidade de previdência complementar a aprovação de </w:t>
      </w:r>
      <w:r w:rsidRPr="00D073D8">
        <w:rPr>
          <w:rFonts w:asciiTheme="minorHAnsi" w:hAnsiTheme="minorHAnsi" w:cstheme="minorHAnsi"/>
          <w:i/>
          <w:iCs/>
          <w:color w:val="000000"/>
          <w:sz w:val="28"/>
          <w:szCs w:val="28"/>
        </w:rPr>
        <w:t>retirada de patrocínio.</w:t>
      </w:r>
    </w:p>
    <w:p w:rsidR="00D073D8" w:rsidRDefault="00D073D8" w:rsidP="00D073D8">
      <w:pPr>
        <w:pStyle w:val="NormalWeb"/>
        <w:shd w:val="clear" w:color="auto" w:fill="FFFFFF"/>
        <w:ind w:firstLine="709"/>
        <w:jc w:val="both"/>
        <w:rPr>
          <w:rFonts w:asciiTheme="minorHAnsi" w:hAnsiTheme="minorHAnsi" w:cstheme="minorHAnsi"/>
          <w:i/>
          <w:iCs/>
          <w:color w:val="000000"/>
          <w:sz w:val="28"/>
          <w:szCs w:val="28"/>
        </w:rPr>
      </w:pPr>
    </w:p>
    <w:p w:rsidR="00D073D8" w:rsidRDefault="00D073D8" w:rsidP="00D073D8">
      <w:pPr>
        <w:pStyle w:val="NormalWeb"/>
        <w:shd w:val="clear" w:color="auto" w:fill="FFFFFF"/>
        <w:ind w:firstLine="709"/>
        <w:jc w:val="both"/>
        <w:rPr>
          <w:rFonts w:asciiTheme="minorHAnsi" w:hAnsiTheme="minorHAnsi" w:cstheme="minorHAnsi"/>
          <w:i/>
          <w:iCs/>
          <w:color w:val="000000"/>
          <w:sz w:val="28"/>
          <w:szCs w:val="28"/>
        </w:rPr>
      </w:pPr>
    </w:p>
    <w:p w:rsidR="00D073D8" w:rsidRDefault="00D073D8" w:rsidP="00D073D8">
      <w:pPr>
        <w:pStyle w:val="NormalWeb"/>
        <w:shd w:val="clear" w:color="auto" w:fill="FFFFFF"/>
        <w:ind w:firstLine="709"/>
        <w:jc w:val="both"/>
        <w:rPr>
          <w:rFonts w:asciiTheme="minorHAnsi" w:hAnsiTheme="minorHAnsi" w:cstheme="minorHAnsi"/>
          <w:i/>
          <w:iCs/>
          <w:color w:val="000000"/>
          <w:sz w:val="28"/>
          <w:szCs w:val="28"/>
        </w:rPr>
      </w:pPr>
    </w:p>
    <w:p w:rsidR="00F3672C" w:rsidRDefault="00124ED0" w:rsidP="00947E0A">
      <w:pPr>
        <w:spacing w:after="0" w:line="240" w:lineRule="auto"/>
        <w:ind w:firstLine="708"/>
        <w:jc w:val="both"/>
        <w:rPr>
          <w:rFonts w:cstheme="minorHAnsi"/>
          <w:sz w:val="28"/>
          <w:szCs w:val="28"/>
        </w:rPr>
      </w:pPr>
      <w:r>
        <w:rPr>
          <w:rFonts w:eastAsia="Times New Roman" w:cstheme="minorHAnsi"/>
          <w:sz w:val="28"/>
          <w:szCs w:val="28"/>
          <w:lang w:eastAsia="pt-BR"/>
        </w:rPr>
        <w:lastRenderedPageBreak/>
        <w:t>Como já expendido, não se tem notícia</w:t>
      </w:r>
      <w:r w:rsidR="00025DDC">
        <w:rPr>
          <w:rFonts w:eastAsia="Times New Roman" w:cstheme="minorHAnsi"/>
          <w:sz w:val="28"/>
          <w:szCs w:val="28"/>
          <w:lang w:eastAsia="pt-BR"/>
        </w:rPr>
        <w:t>, até o presente momento,</w:t>
      </w:r>
      <w:r>
        <w:rPr>
          <w:rFonts w:eastAsia="Times New Roman" w:cstheme="minorHAnsi"/>
          <w:sz w:val="28"/>
          <w:szCs w:val="28"/>
          <w:lang w:eastAsia="pt-BR"/>
        </w:rPr>
        <w:t xml:space="preserve"> de </w:t>
      </w:r>
      <w:r w:rsidR="00130602">
        <w:rPr>
          <w:rFonts w:eastAsia="Times New Roman" w:cstheme="minorHAnsi"/>
          <w:sz w:val="28"/>
          <w:szCs w:val="28"/>
          <w:lang w:eastAsia="pt-BR"/>
        </w:rPr>
        <w:t xml:space="preserve">qualquer </w:t>
      </w:r>
      <w:r>
        <w:rPr>
          <w:rFonts w:eastAsia="Times New Roman" w:cstheme="minorHAnsi"/>
          <w:sz w:val="28"/>
          <w:szCs w:val="28"/>
          <w:lang w:eastAsia="pt-BR"/>
        </w:rPr>
        <w:t xml:space="preserve">encaminhamento de solicitação </w:t>
      </w:r>
      <w:r w:rsidRPr="00130602">
        <w:rPr>
          <w:rFonts w:eastAsia="Times New Roman" w:cstheme="minorHAnsi"/>
          <w:sz w:val="28"/>
          <w:szCs w:val="28"/>
          <w:lang w:eastAsia="pt-BR"/>
        </w:rPr>
        <w:t>de</w:t>
      </w:r>
      <w:r w:rsidRPr="00130602">
        <w:rPr>
          <w:rFonts w:eastAsia="Times New Roman" w:cstheme="minorHAnsi"/>
          <w:i/>
          <w:sz w:val="28"/>
          <w:szCs w:val="28"/>
          <w:lang w:eastAsia="pt-BR"/>
        </w:rPr>
        <w:t xml:space="preserve"> retirada de patrocínio</w:t>
      </w:r>
      <w:r>
        <w:rPr>
          <w:rFonts w:eastAsia="Times New Roman" w:cstheme="minorHAnsi"/>
          <w:sz w:val="28"/>
          <w:szCs w:val="28"/>
          <w:lang w:eastAsia="pt-BR"/>
        </w:rPr>
        <w:t xml:space="preserve"> por empresas do Sistema Petrobrás</w:t>
      </w:r>
      <w:r w:rsidR="00D073D8">
        <w:rPr>
          <w:rFonts w:eastAsia="Times New Roman" w:cstheme="minorHAnsi"/>
          <w:sz w:val="28"/>
          <w:szCs w:val="28"/>
          <w:lang w:eastAsia="pt-BR"/>
        </w:rPr>
        <w:t xml:space="preserve">, de aprovação de </w:t>
      </w:r>
      <w:r w:rsidR="00D073D8" w:rsidRPr="00D073D8">
        <w:rPr>
          <w:rFonts w:eastAsia="Times New Roman" w:cstheme="minorHAnsi"/>
          <w:i/>
          <w:iCs/>
          <w:sz w:val="28"/>
          <w:szCs w:val="28"/>
          <w:lang w:eastAsia="pt-BR"/>
        </w:rPr>
        <w:t>retirada de patrocínio</w:t>
      </w:r>
      <w:r w:rsidR="00D073D8">
        <w:rPr>
          <w:rFonts w:eastAsia="Times New Roman" w:cstheme="minorHAnsi"/>
          <w:sz w:val="28"/>
          <w:szCs w:val="28"/>
          <w:lang w:eastAsia="pt-BR"/>
        </w:rPr>
        <w:t xml:space="preserve"> pelo Conselho Deliberativo da Petros </w:t>
      </w:r>
      <w:r>
        <w:rPr>
          <w:rFonts w:eastAsia="Times New Roman" w:cstheme="minorHAnsi"/>
          <w:sz w:val="28"/>
          <w:szCs w:val="28"/>
          <w:lang w:eastAsia="pt-BR"/>
        </w:rPr>
        <w:t>e nem da existência d</w:t>
      </w:r>
      <w:r w:rsidR="00025DDC">
        <w:rPr>
          <w:rFonts w:eastAsia="Times New Roman" w:cstheme="minorHAnsi"/>
          <w:sz w:val="28"/>
          <w:szCs w:val="28"/>
          <w:lang w:eastAsia="pt-BR"/>
        </w:rPr>
        <w:t>a necessária</w:t>
      </w:r>
      <w:r w:rsidR="00F3672C">
        <w:rPr>
          <w:rFonts w:eastAsia="Times New Roman" w:cstheme="minorHAnsi"/>
          <w:sz w:val="28"/>
          <w:szCs w:val="28"/>
          <w:lang w:eastAsia="pt-BR"/>
        </w:rPr>
        <w:t xml:space="preserve"> prévia e expressa</w:t>
      </w:r>
      <w:r>
        <w:rPr>
          <w:rFonts w:eastAsia="Times New Roman" w:cstheme="minorHAnsi"/>
          <w:sz w:val="28"/>
          <w:szCs w:val="28"/>
          <w:lang w:eastAsia="pt-BR"/>
        </w:rPr>
        <w:t xml:space="preserve"> autorização pelos órgãos oficiais, quais sejam, a </w:t>
      </w:r>
      <w:r w:rsidRPr="006F2694">
        <w:rPr>
          <w:rFonts w:cstheme="minorHAnsi"/>
          <w:sz w:val="28"/>
          <w:szCs w:val="28"/>
        </w:rPr>
        <w:t>Superintendência Nacional de Previdência Complementar</w:t>
      </w:r>
      <w:r>
        <w:rPr>
          <w:rFonts w:cstheme="minorHAnsi"/>
          <w:sz w:val="28"/>
          <w:szCs w:val="28"/>
        </w:rPr>
        <w:t xml:space="preserve"> – PREVIC e o</w:t>
      </w:r>
      <w:r w:rsidR="00F3672C">
        <w:rPr>
          <w:rFonts w:cstheme="minorHAnsi"/>
          <w:sz w:val="28"/>
          <w:szCs w:val="28"/>
        </w:rPr>
        <w:t xml:space="preserve"> Conselho Nacional de Previdência Complementar – CNPC.</w:t>
      </w:r>
    </w:p>
    <w:p w:rsidR="00F3672C" w:rsidRDefault="00F3672C" w:rsidP="00947E0A">
      <w:pPr>
        <w:spacing w:after="0" w:line="240" w:lineRule="auto"/>
        <w:ind w:firstLine="708"/>
        <w:jc w:val="both"/>
        <w:rPr>
          <w:rFonts w:cstheme="minorHAnsi"/>
          <w:sz w:val="28"/>
          <w:szCs w:val="28"/>
        </w:rPr>
      </w:pPr>
    </w:p>
    <w:p w:rsidR="00F3672C" w:rsidRDefault="00F3672C" w:rsidP="00947E0A">
      <w:pPr>
        <w:spacing w:after="0" w:line="240" w:lineRule="auto"/>
        <w:ind w:firstLine="708"/>
        <w:jc w:val="both"/>
        <w:rPr>
          <w:rFonts w:cstheme="minorHAnsi"/>
          <w:sz w:val="28"/>
          <w:szCs w:val="28"/>
        </w:rPr>
      </w:pPr>
      <w:r>
        <w:rPr>
          <w:rFonts w:cstheme="minorHAnsi"/>
          <w:sz w:val="28"/>
          <w:szCs w:val="28"/>
        </w:rPr>
        <w:t xml:space="preserve">Não há, no momento, um </w:t>
      </w:r>
      <w:r w:rsidRPr="00025DDC">
        <w:rPr>
          <w:rFonts w:cstheme="minorHAnsi"/>
          <w:i/>
          <w:sz w:val="28"/>
          <w:szCs w:val="28"/>
        </w:rPr>
        <w:t>fato certo e determinado</w:t>
      </w:r>
      <w:r>
        <w:rPr>
          <w:rFonts w:cstheme="minorHAnsi"/>
          <w:sz w:val="28"/>
          <w:szCs w:val="28"/>
        </w:rPr>
        <w:t xml:space="preserve"> que aponte no sentido da </w:t>
      </w:r>
      <w:r w:rsidRPr="00130602">
        <w:rPr>
          <w:rFonts w:cstheme="minorHAnsi"/>
          <w:i/>
          <w:sz w:val="28"/>
          <w:szCs w:val="28"/>
        </w:rPr>
        <w:t>retirada de patrocínio</w:t>
      </w:r>
      <w:r>
        <w:rPr>
          <w:rFonts w:cstheme="minorHAnsi"/>
          <w:sz w:val="28"/>
          <w:szCs w:val="28"/>
        </w:rPr>
        <w:t xml:space="preserve"> e que permita, eventualmente, </w:t>
      </w:r>
      <w:r w:rsidR="00130602">
        <w:rPr>
          <w:rFonts w:cstheme="minorHAnsi"/>
          <w:sz w:val="28"/>
          <w:szCs w:val="28"/>
        </w:rPr>
        <w:t xml:space="preserve">um </w:t>
      </w:r>
      <w:r>
        <w:rPr>
          <w:rFonts w:cstheme="minorHAnsi"/>
          <w:sz w:val="28"/>
          <w:szCs w:val="28"/>
        </w:rPr>
        <w:t>questionamento judicial, como</w:t>
      </w:r>
      <w:r w:rsidR="00130602">
        <w:rPr>
          <w:rFonts w:cstheme="minorHAnsi"/>
          <w:sz w:val="28"/>
          <w:szCs w:val="28"/>
        </w:rPr>
        <w:t xml:space="preserve"> sugerem</w:t>
      </w:r>
      <w:r>
        <w:rPr>
          <w:rFonts w:cstheme="minorHAnsi"/>
          <w:sz w:val="28"/>
          <w:szCs w:val="28"/>
        </w:rPr>
        <w:t xml:space="preserve"> muit</w:t>
      </w:r>
      <w:r w:rsidR="00130602">
        <w:rPr>
          <w:rFonts w:cstheme="minorHAnsi"/>
          <w:sz w:val="28"/>
          <w:szCs w:val="28"/>
        </w:rPr>
        <w:t>as da</w:t>
      </w:r>
      <w:r w:rsidR="00025DDC">
        <w:rPr>
          <w:rFonts w:cstheme="minorHAnsi"/>
          <w:sz w:val="28"/>
          <w:szCs w:val="28"/>
        </w:rPr>
        <w:t>s</w:t>
      </w:r>
      <w:r w:rsidR="00130602">
        <w:rPr>
          <w:rFonts w:cstheme="minorHAnsi"/>
          <w:sz w:val="28"/>
          <w:szCs w:val="28"/>
        </w:rPr>
        <w:t xml:space="preserve"> mensagens</w:t>
      </w:r>
      <w:r>
        <w:rPr>
          <w:rFonts w:cstheme="minorHAnsi"/>
          <w:sz w:val="28"/>
          <w:szCs w:val="28"/>
        </w:rPr>
        <w:t xml:space="preserve"> que </w:t>
      </w:r>
      <w:r w:rsidR="00130602">
        <w:rPr>
          <w:rFonts w:cstheme="minorHAnsi"/>
          <w:sz w:val="28"/>
          <w:szCs w:val="28"/>
        </w:rPr>
        <w:t xml:space="preserve">já </w:t>
      </w:r>
      <w:r>
        <w:rPr>
          <w:rFonts w:cstheme="minorHAnsi"/>
          <w:sz w:val="28"/>
          <w:szCs w:val="28"/>
        </w:rPr>
        <w:t>chegaram ao sindicato ou mesmo</w:t>
      </w:r>
      <w:r w:rsidR="00130602">
        <w:rPr>
          <w:rFonts w:cstheme="minorHAnsi"/>
          <w:sz w:val="28"/>
          <w:szCs w:val="28"/>
        </w:rPr>
        <w:t>, como</w:t>
      </w:r>
      <w:r>
        <w:rPr>
          <w:rFonts w:cstheme="minorHAnsi"/>
          <w:sz w:val="28"/>
          <w:szCs w:val="28"/>
        </w:rPr>
        <w:t xml:space="preserve"> afirmam </w:t>
      </w:r>
      <w:r w:rsidR="00130602">
        <w:rPr>
          <w:rFonts w:cstheme="minorHAnsi"/>
          <w:sz w:val="28"/>
          <w:szCs w:val="28"/>
        </w:rPr>
        <w:t xml:space="preserve">outras, </w:t>
      </w:r>
      <w:r>
        <w:rPr>
          <w:rFonts w:cstheme="minorHAnsi"/>
          <w:sz w:val="28"/>
          <w:szCs w:val="28"/>
        </w:rPr>
        <w:t xml:space="preserve">ser </w:t>
      </w:r>
      <w:r w:rsidR="00025DDC">
        <w:rPr>
          <w:rFonts w:cstheme="minorHAnsi"/>
          <w:sz w:val="28"/>
          <w:szCs w:val="28"/>
        </w:rPr>
        <w:t xml:space="preserve">medida </w:t>
      </w:r>
      <w:r>
        <w:rPr>
          <w:rFonts w:cstheme="minorHAnsi"/>
          <w:sz w:val="28"/>
          <w:szCs w:val="28"/>
        </w:rPr>
        <w:t>necessári</w:t>
      </w:r>
      <w:r w:rsidR="00025DDC">
        <w:rPr>
          <w:rFonts w:cstheme="minorHAnsi"/>
          <w:sz w:val="28"/>
          <w:szCs w:val="28"/>
        </w:rPr>
        <w:t>a</w:t>
      </w:r>
      <w:r>
        <w:rPr>
          <w:rFonts w:cstheme="minorHAnsi"/>
          <w:sz w:val="28"/>
          <w:szCs w:val="28"/>
        </w:rPr>
        <w:t xml:space="preserve"> e urgente.</w:t>
      </w:r>
    </w:p>
    <w:p w:rsidR="00F3672C" w:rsidRDefault="00E66D6A" w:rsidP="00E66D6A">
      <w:pPr>
        <w:tabs>
          <w:tab w:val="left" w:pos="2391"/>
        </w:tabs>
        <w:spacing w:after="0" w:line="240" w:lineRule="auto"/>
        <w:ind w:firstLine="708"/>
        <w:jc w:val="both"/>
        <w:rPr>
          <w:rFonts w:cstheme="minorHAnsi"/>
          <w:sz w:val="28"/>
          <w:szCs w:val="28"/>
        </w:rPr>
      </w:pPr>
      <w:r>
        <w:rPr>
          <w:rFonts w:cstheme="minorHAnsi"/>
          <w:sz w:val="28"/>
          <w:szCs w:val="28"/>
        </w:rPr>
        <w:tab/>
      </w:r>
    </w:p>
    <w:p w:rsidR="00E66D6A" w:rsidRDefault="00E66D6A" w:rsidP="00E66D6A">
      <w:pPr>
        <w:tabs>
          <w:tab w:val="left" w:pos="2391"/>
        </w:tabs>
        <w:spacing w:after="0" w:line="240" w:lineRule="auto"/>
        <w:ind w:firstLine="708"/>
        <w:jc w:val="both"/>
        <w:rPr>
          <w:rFonts w:cstheme="minorHAnsi"/>
          <w:sz w:val="28"/>
          <w:szCs w:val="28"/>
        </w:rPr>
      </w:pPr>
      <w:r>
        <w:rPr>
          <w:rFonts w:cstheme="minorHAnsi"/>
          <w:sz w:val="28"/>
          <w:szCs w:val="28"/>
        </w:rPr>
        <w:t xml:space="preserve">Vejamos alguns trechos da </w:t>
      </w:r>
      <w:r>
        <w:rPr>
          <w:rFonts w:eastAsia="Times New Roman" w:cstheme="minorHAnsi"/>
          <w:sz w:val="28"/>
          <w:szCs w:val="28"/>
          <w:lang w:eastAsia="pt-BR"/>
        </w:rPr>
        <w:t>Resolução nº 59/2023 do CNPC/MPS:</w:t>
      </w:r>
    </w:p>
    <w:p w:rsidR="00F3672C" w:rsidRDefault="00F3672C" w:rsidP="00947E0A">
      <w:pPr>
        <w:spacing w:after="0" w:line="240" w:lineRule="auto"/>
        <w:ind w:firstLine="708"/>
        <w:jc w:val="both"/>
        <w:rPr>
          <w:rFonts w:cstheme="minorHAnsi"/>
          <w:sz w:val="28"/>
          <w:szCs w:val="28"/>
        </w:rPr>
      </w:pPr>
    </w:p>
    <w:p w:rsidR="009D3DED" w:rsidRDefault="00E66D6A" w:rsidP="00E66D6A">
      <w:pPr>
        <w:spacing w:after="0" w:line="240" w:lineRule="auto"/>
        <w:ind w:left="709"/>
        <w:jc w:val="both"/>
        <w:rPr>
          <w:rFonts w:ascii="Calibri" w:hAnsi="Calibri" w:cs="Calibri"/>
          <w:sz w:val="28"/>
          <w:szCs w:val="28"/>
        </w:rPr>
      </w:pPr>
      <w:r w:rsidRPr="00E66D6A">
        <w:rPr>
          <w:rFonts w:eastAsia="Times New Roman" w:cstheme="minorHAnsi"/>
          <w:sz w:val="28"/>
          <w:szCs w:val="28"/>
          <w:lang w:eastAsia="pt-BR"/>
        </w:rPr>
        <w:t>“</w:t>
      </w:r>
      <w:r w:rsidR="009D3DED" w:rsidRPr="00E66D6A">
        <w:rPr>
          <w:rFonts w:ascii="Calibri" w:hAnsi="Calibri" w:cs="Calibri"/>
          <w:sz w:val="28"/>
          <w:szCs w:val="28"/>
        </w:rPr>
        <w:t xml:space="preserve">Art. 1º Esta Resolução </w:t>
      </w:r>
      <w:r w:rsidR="009D3DED" w:rsidRPr="00E66D6A">
        <w:rPr>
          <w:rFonts w:ascii="Calibri" w:hAnsi="Calibri" w:cs="Calibri"/>
          <w:b/>
          <w:sz w:val="28"/>
          <w:szCs w:val="28"/>
          <w:u w:val="single"/>
        </w:rPr>
        <w:t>dispõe sobre a retirada de patrocínio</w:t>
      </w:r>
      <w:r w:rsidR="009D3DED" w:rsidRPr="00E66D6A">
        <w:rPr>
          <w:rFonts w:ascii="Calibri" w:hAnsi="Calibri" w:cs="Calibri"/>
          <w:sz w:val="28"/>
          <w:szCs w:val="28"/>
        </w:rPr>
        <w:t xml:space="preserve">, o Plano Instituído de Preservação da Proteção Previdenciária, o Fundo Previdencial de Proteção da Longevidade e a </w:t>
      </w:r>
      <w:r w:rsidR="009D3DED" w:rsidRPr="00E66D6A">
        <w:rPr>
          <w:rFonts w:ascii="Calibri" w:hAnsi="Calibri" w:cs="Calibri"/>
          <w:b/>
          <w:sz w:val="28"/>
          <w:szCs w:val="28"/>
          <w:u w:val="single"/>
        </w:rPr>
        <w:t>rescisão de convênio de adesão por iniciativa da entidade fechada de previdência complementar</w:t>
      </w:r>
      <w:r w:rsidR="009D3DED" w:rsidRPr="00E66D6A">
        <w:rPr>
          <w:rFonts w:ascii="Calibri" w:hAnsi="Calibri" w:cs="Calibri"/>
          <w:sz w:val="28"/>
          <w:szCs w:val="28"/>
        </w:rPr>
        <w:t xml:space="preserve"> no âmbito do regime de previdência complementar operado pelas entidades fechadas de previdência complementar.</w:t>
      </w:r>
    </w:p>
    <w:p w:rsidR="00E66D6A" w:rsidRDefault="00E66D6A" w:rsidP="00E66D6A">
      <w:pPr>
        <w:spacing w:after="0" w:line="240" w:lineRule="auto"/>
        <w:ind w:left="709"/>
        <w:jc w:val="both"/>
        <w:rPr>
          <w:rFonts w:eastAsia="Times New Roman" w:cstheme="minorHAnsi"/>
          <w:sz w:val="28"/>
          <w:szCs w:val="28"/>
          <w:lang w:eastAsia="pt-BR"/>
        </w:rPr>
      </w:pPr>
    </w:p>
    <w:p w:rsidR="009D3DED" w:rsidRDefault="009D3DED" w:rsidP="00E66D6A">
      <w:pPr>
        <w:spacing w:after="0" w:line="240" w:lineRule="auto"/>
        <w:ind w:left="709"/>
        <w:jc w:val="both"/>
        <w:rPr>
          <w:rFonts w:eastAsia="Times New Roman" w:cstheme="minorHAnsi"/>
          <w:sz w:val="28"/>
          <w:szCs w:val="28"/>
          <w:lang w:eastAsia="pt-BR"/>
        </w:rPr>
      </w:pPr>
      <w:r w:rsidRPr="00E66D6A">
        <w:rPr>
          <w:rFonts w:eastAsia="Times New Roman" w:cstheme="minorHAnsi"/>
          <w:sz w:val="28"/>
          <w:szCs w:val="28"/>
          <w:lang w:eastAsia="pt-BR"/>
        </w:rPr>
        <w:t>(...)</w:t>
      </w:r>
    </w:p>
    <w:p w:rsidR="00E66D6A" w:rsidRDefault="00E66D6A" w:rsidP="00E66D6A">
      <w:pPr>
        <w:spacing w:after="0" w:line="240" w:lineRule="auto"/>
        <w:ind w:left="709"/>
        <w:jc w:val="both"/>
        <w:rPr>
          <w:rFonts w:eastAsia="Times New Roman" w:cstheme="minorHAnsi"/>
          <w:sz w:val="28"/>
          <w:szCs w:val="28"/>
          <w:lang w:eastAsia="pt-BR"/>
        </w:rPr>
      </w:pPr>
    </w:p>
    <w:p w:rsidR="009D3DED" w:rsidRPr="00E66D6A" w:rsidRDefault="009D3DED" w:rsidP="00E66D6A">
      <w:pPr>
        <w:autoSpaceDE w:val="0"/>
        <w:autoSpaceDN w:val="0"/>
        <w:adjustRightInd w:val="0"/>
        <w:spacing w:after="0" w:line="240" w:lineRule="auto"/>
        <w:ind w:left="709"/>
        <w:jc w:val="both"/>
        <w:rPr>
          <w:rFonts w:eastAsia="Times New Roman" w:cstheme="minorHAnsi"/>
          <w:sz w:val="28"/>
          <w:szCs w:val="28"/>
          <w:lang w:eastAsia="pt-BR"/>
        </w:rPr>
      </w:pPr>
      <w:r w:rsidRPr="00E66D6A">
        <w:rPr>
          <w:rFonts w:ascii="Calibri" w:hAnsi="Calibri" w:cs="Calibri"/>
          <w:sz w:val="28"/>
          <w:szCs w:val="28"/>
        </w:rPr>
        <w:t xml:space="preserve">§ 2º Para a retirada de patrocínio de que trata o caput, o patrocinador de que trata o art. 4º da Lei Complementar nº 108, de 29 de maio de 2001, </w:t>
      </w:r>
      <w:r w:rsidRPr="00E66D6A">
        <w:rPr>
          <w:rFonts w:ascii="Calibri" w:hAnsi="Calibri" w:cs="Calibri"/>
          <w:b/>
          <w:sz w:val="28"/>
          <w:szCs w:val="28"/>
          <w:u w:val="single"/>
        </w:rPr>
        <w:t>deve obter manifestação favorável expedida pelo respectivo órgão responsável pela supervisão, pela coordenação e pelo controle de suas atividades</w:t>
      </w:r>
      <w:r w:rsidR="00E66D6A">
        <w:rPr>
          <w:rStyle w:val="Refdenotaderodap"/>
          <w:rFonts w:ascii="Calibri" w:hAnsi="Calibri" w:cs="Calibri"/>
          <w:b/>
          <w:sz w:val="28"/>
          <w:szCs w:val="28"/>
          <w:u w:val="single"/>
        </w:rPr>
        <w:footnoteReference w:id="4"/>
      </w:r>
      <w:r w:rsidRPr="00E66D6A">
        <w:rPr>
          <w:rFonts w:ascii="Calibri" w:hAnsi="Calibri" w:cs="Calibri"/>
          <w:sz w:val="28"/>
          <w:szCs w:val="28"/>
        </w:rPr>
        <w:t xml:space="preserve">, no </w:t>
      </w:r>
      <w:r w:rsidRPr="00E66D6A">
        <w:rPr>
          <w:rFonts w:ascii="Calibri" w:hAnsi="Calibri" w:cs="Calibri"/>
          <w:b/>
          <w:sz w:val="28"/>
          <w:szCs w:val="28"/>
          <w:u w:val="single"/>
        </w:rPr>
        <w:t>âmbito da União</w:t>
      </w:r>
      <w:r w:rsidRPr="00E66D6A">
        <w:rPr>
          <w:rFonts w:ascii="Calibri" w:hAnsi="Calibri" w:cs="Calibri"/>
          <w:sz w:val="28"/>
          <w:szCs w:val="28"/>
        </w:rPr>
        <w:t>, do Estado, do Distrito Federal ou do Município</w:t>
      </w:r>
      <w:r w:rsidR="00E66D6A" w:rsidRPr="00E66D6A">
        <w:rPr>
          <w:rFonts w:ascii="Calibri" w:hAnsi="Calibri" w:cs="Calibri"/>
          <w:sz w:val="28"/>
          <w:szCs w:val="28"/>
        </w:rPr>
        <w:t>”</w:t>
      </w:r>
      <w:r w:rsidRPr="00E66D6A">
        <w:rPr>
          <w:rFonts w:ascii="Calibri" w:hAnsi="Calibri" w:cs="Calibri"/>
          <w:sz w:val="28"/>
          <w:szCs w:val="28"/>
        </w:rPr>
        <w:t>.</w:t>
      </w:r>
      <w:r w:rsidR="00E66D6A">
        <w:rPr>
          <w:rFonts w:ascii="Calibri" w:hAnsi="Calibri" w:cs="Calibri"/>
          <w:sz w:val="28"/>
          <w:szCs w:val="28"/>
        </w:rPr>
        <w:t xml:space="preserve"> Grifamos.</w:t>
      </w:r>
    </w:p>
    <w:p w:rsidR="009D3DED" w:rsidRDefault="009D3DED" w:rsidP="00947E0A">
      <w:pPr>
        <w:spacing w:after="0" w:line="240" w:lineRule="auto"/>
        <w:ind w:firstLine="708"/>
        <w:jc w:val="both"/>
        <w:rPr>
          <w:rFonts w:eastAsia="Times New Roman" w:cstheme="minorHAnsi"/>
          <w:sz w:val="28"/>
          <w:szCs w:val="28"/>
          <w:lang w:eastAsia="pt-BR"/>
        </w:rPr>
      </w:pPr>
    </w:p>
    <w:p w:rsidR="000D2ED4" w:rsidRDefault="000D2ED4"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Como já assinalado</w:t>
      </w:r>
      <w:r w:rsidR="00025DDC">
        <w:rPr>
          <w:rFonts w:eastAsia="Times New Roman" w:cstheme="minorHAnsi"/>
          <w:sz w:val="28"/>
          <w:szCs w:val="28"/>
          <w:lang w:eastAsia="pt-BR"/>
        </w:rPr>
        <w:t xml:space="preserve"> à exaustão</w:t>
      </w:r>
      <w:r>
        <w:rPr>
          <w:rFonts w:eastAsia="Times New Roman" w:cstheme="minorHAnsi"/>
          <w:sz w:val="28"/>
          <w:szCs w:val="28"/>
          <w:lang w:eastAsia="pt-BR"/>
        </w:rPr>
        <w:t xml:space="preserve">, até o presente momento, não se tem notícia da existência de manifestação favorável do respectivo órgão responsável, relativa à eventual </w:t>
      </w:r>
      <w:r w:rsidRPr="00025DDC">
        <w:rPr>
          <w:rFonts w:eastAsia="Times New Roman" w:cstheme="minorHAnsi"/>
          <w:i/>
          <w:sz w:val="28"/>
          <w:szCs w:val="28"/>
          <w:lang w:eastAsia="pt-BR"/>
        </w:rPr>
        <w:t>retirada de patrocínio</w:t>
      </w:r>
      <w:r>
        <w:rPr>
          <w:rFonts w:eastAsia="Times New Roman" w:cstheme="minorHAnsi"/>
          <w:sz w:val="28"/>
          <w:szCs w:val="28"/>
          <w:lang w:eastAsia="pt-BR"/>
        </w:rPr>
        <w:t xml:space="preserve"> do PPSP</w:t>
      </w:r>
      <w:r w:rsidR="005F7E94">
        <w:rPr>
          <w:rFonts w:eastAsia="Times New Roman" w:cstheme="minorHAnsi"/>
          <w:sz w:val="28"/>
          <w:szCs w:val="28"/>
          <w:lang w:eastAsia="pt-BR"/>
        </w:rPr>
        <w:t>, por parte de empresas integrantes do Sistema Petrobrás</w:t>
      </w:r>
      <w:r>
        <w:rPr>
          <w:rFonts w:eastAsia="Times New Roman" w:cstheme="minorHAnsi"/>
          <w:sz w:val="28"/>
          <w:szCs w:val="28"/>
          <w:lang w:eastAsia="pt-BR"/>
        </w:rPr>
        <w:t>.</w:t>
      </w:r>
    </w:p>
    <w:p w:rsidR="00AC3214" w:rsidRDefault="00AC3214" w:rsidP="00947E0A">
      <w:pPr>
        <w:spacing w:after="0" w:line="240" w:lineRule="auto"/>
        <w:ind w:firstLine="708"/>
        <w:jc w:val="both"/>
        <w:rPr>
          <w:rFonts w:eastAsia="Times New Roman" w:cstheme="minorHAnsi"/>
          <w:sz w:val="28"/>
          <w:szCs w:val="28"/>
          <w:lang w:eastAsia="pt-BR"/>
        </w:rPr>
      </w:pPr>
    </w:p>
    <w:p w:rsidR="005F7E94" w:rsidRDefault="005F7E94"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Quanto às formas de retirada de patrocínio, estabelece a </w:t>
      </w:r>
      <w:r w:rsidR="00130602">
        <w:rPr>
          <w:rFonts w:eastAsia="Times New Roman" w:cstheme="minorHAnsi"/>
          <w:sz w:val="28"/>
          <w:szCs w:val="28"/>
          <w:lang w:eastAsia="pt-BR"/>
        </w:rPr>
        <w:t xml:space="preserve">citada </w:t>
      </w:r>
      <w:r>
        <w:rPr>
          <w:rFonts w:eastAsia="Times New Roman" w:cstheme="minorHAnsi"/>
          <w:sz w:val="28"/>
          <w:szCs w:val="28"/>
          <w:lang w:eastAsia="pt-BR"/>
        </w:rPr>
        <w:t>resolução</w:t>
      </w:r>
      <w:r w:rsidR="00105854">
        <w:rPr>
          <w:rFonts w:eastAsia="Times New Roman" w:cstheme="minorHAnsi"/>
          <w:sz w:val="28"/>
          <w:szCs w:val="28"/>
          <w:lang w:eastAsia="pt-BR"/>
        </w:rPr>
        <w:t xml:space="preserve">, </w:t>
      </w:r>
      <w:r w:rsidR="00105854" w:rsidRPr="00105854">
        <w:rPr>
          <w:rFonts w:eastAsia="Times New Roman" w:cstheme="minorHAnsi"/>
          <w:i/>
          <w:sz w:val="28"/>
          <w:szCs w:val="28"/>
          <w:lang w:eastAsia="pt-BR"/>
        </w:rPr>
        <w:t>verbis</w:t>
      </w:r>
      <w:r>
        <w:rPr>
          <w:rFonts w:eastAsia="Times New Roman" w:cstheme="minorHAnsi"/>
          <w:sz w:val="28"/>
          <w:szCs w:val="28"/>
          <w:lang w:eastAsia="pt-BR"/>
        </w:rPr>
        <w:t>:</w:t>
      </w:r>
    </w:p>
    <w:p w:rsidR="005F7E94" w:rsidRDefault="005F7E94" w:rsidP="00947E0A">
      <w:pPr>
        <w:spacing w:after="0" w:line="240" w:lineRule="auto"/>
        <w:ind w:firstLine="708"/>
        <w:jc w:val="both"/>
        <w:rPr>
          <w:rFonts w:eastAsia="Times New Roman" w:cstheme="minorHAnsi"/>
          <w:sz w:val="28"/>
          <w:szCs w:val="28"/>
          <w:lang w:eastAsia="pt-BR"/>
        </w:rPr>
      </w:pPr>
    </w:p>
    <w:p w:rsid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“Art. 4º A retirada de patrocínio pode ser:</w:t>
      </w:r>
    </w:p>
    <w:p w:rsidR="005F7E94" w:rsidRPr="005F7E94" w:rsidRDefault="005F7E94" w:rsidP="005F7E94">
      <w:pPr>
        <w:autoSpaceDE w:val="0"/>
        <w:autoSpaceDN w:val="0"/>
        <w:adjustRightInd w:val="0"/>
        <w:spacing w:after="0" w:line="240" w:lineRule="auto"/>
        <w:ind w:left="709"/>
        <w:jc w:val="both"/>
        <w:rPr>
          <w:rFonts w:cstheme="minorHAnsi"/>
          <w:sz w:val="28"/>
          <w:szCs w:val="28"/>
        </w:rPr>
      </w:pPr>
    </w:p>
    <w:p w:rsidR="005F7E94" w:rsidRP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I - total: quando houver a retirada de todos os patrocinadores do plano debenefícios após a data do cálculo;</w:t>
      </w:r>
    </w:p>
    <w:p w:rsidR="005F7E94" w:rsidRDefault="005F7E94" w:rsidP="005F7E94">
      <w:pPr>
        <w:autoSpaceDE w:val="0"/>
        <w:autoSpaceDN w:val="0"/>
        <w:adjustRightInd w:val="0"/>
        <w:spacing w:after="0" w:line="240" w:lineRule="auto"/>
        <w:ind w:left="709"/>
        <w:jc w:val="both"/>
        <w:rPr>
          <w:rFonts w:cstheme="minorHAnsi"/>
          <w:sz w:val="28"/>
          <w:szCs w:val="28"/>
        </w:rPr>
      </w:pPr>
    </w:p>
    <w:p w:rsidR="005F7E94" w:rsidRP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II - parcial: quando houver a previsão de permanência de pelo menos um dospatrocinadores no plano de benefícios após a data do cálculo; ou</w:t>
      </w:r>
    </w:p>
    <w:p w:rsidR="005F7E94" w:rsidRDefault="005F7E94" w:rsidP="005F7E94">
      <w:pPr>
        <w:autoSpaceDE w:val="0"/>
        <w:autoSpaceDN w:val="0"/>
        <w:adjustRightInd w:val="0"/>
        <w:spacing w:after="0" w:line="240" w:lineRule="auto"/>
        <w:ind w:left="709"/>
        <w:jc w:val="both"/>
        <w:rPr>
          <w:rFonts w:cstheme="minorHAnsi"/>
          <w:sz w:val="28"/>
          <w:szCs w:val="28"/>
        </w:rPr>
      </w:pPr>
    </w:p>
    <w:p w:rsidR="005F7E94" w:rsidRPr="005F7E94" w:rsidRDefault="005F7E94" w:rsidP="005F7E94">
      <w:pPr>
        <w:autoSpaceDE w:val="0"/>
        <w:autoSpaceDN w:val="0"/>
        <w:adjustRightInd w:val="0"/>
        <w:spacing w:after="0" w:line="240" w:lineRule="auto"/>
        <w:ind w:left="709"/>
        <w:jc w:val="both"/>
        <w:rPr>
          <w:rFonts w:eastAsia="Times New Roman" w:cstheme="minorHAnsi"/>
          <w:sz w:val="28"/>
          <w:szCs w:val="28"/>
          <w:lang w:eastAsia="pt-BR"/>
        </w:rPr>
      </w:pPr>
      <w:r w:rsidRPr="005F7E94">
        <w:rPr>
          <w:rFonts w:cstheme="minorHAnsi"/>
          <w:sz w:val="28"/>
          <w:szCs w:val="28"/>
        </w:rPr>
        <w:t>III - vazia: quando não houver no plano de benefícios participantes, assistidos epatrimônio relacionados ao patrocinador que se retira”.</w:t>
      </w:r>
    </w:p>
    <w:p w:rsidR="009D3DED" w:rsidRDefault="009D3DED" w:rsidP="005F7E94">
      <w:pPr>
        <w:spacing w:after="0" w:line="240" w:lineRule="auto"/>
        <w:ind w:left="709" w:firstLine="708"/>
        <w:jc w:val="both"/>
        <w:rPr>
          <w:rFonts w:eastAsia="Times New Roman" w:cstheme="minorHAnsi"/>
          <w:sz w:val="28"/>
          <w:szCs w:val="28"/>
          <w:lang w:eastAsia="pt-BR"/>
        </w:rPr>
      </w:pPr>
    </w:p>
    <w:p w:rsidR="000D2ED4" w:rsidRDefault="005F7E94"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A formalização do início do processo de retirada de patrocínio também está prevista na referida Resolução</w:t>
      </w:r>
      <w:r w:rsidR="00105854">
        <w:rPr>
          <w:rFonts w:eastAsia="Times New Roman" w:cstheme="minorHAnsi"/>
          <w:sz w:val="28"/>
          <w:szCs w:val="28"/>
          <w:lang w:eastAsia="pt-BR"/>
        </w:rPr>
        <w:t xml:space="preserve"> </w:t>
      </w:r>
      <w:r>
        <w:rPr>
          <w:rFonts w:eastAsia="Times New Roman" w:cstheme="minorHAnsi"/>
          <w:sz w:val="28"/>
          <w:szCs w:val="28"/>
          <w:lang w:eastAsia="pt-BR"/>
        </w:rPr>
        <w:t>nº 59/2023 do CNPC/MPS</w:t>
      </w:r>
      <w:r w:rsidR="00105854">
        <w:rPr>
          <w:rFonts w:eastAsia="Times New Roman" w:cstheme="minorHAnsi"/>
          <w:sz w:val="28"/>
          <w:szCs w:val="28"/>
          <w:lang w:eastAsia="pt-BR"/>
        </w:rPr>
        <w:t xml:space="preserve">, </w:t>
      </w:r>
      <w:r w:rsidR="00105854" w:rsidRPr="00105854">
        <w:rPr>
          <w:rFonts w:eastAsia="Times New Roman" w:cstheme="minorHAnsi"/>
          <w:i/>
          <w:sz w:val="28"/>
          <w:szCs w:val="28"/>
          <w:lang w:eastAsia="pt-BR"/>
        </w:rPr>
        <w:t>verb</w:t>
      </w:r>
      <w:r w:rsidR="00105854">
        <w:rPr>
          <w:rFonts w:eastAsia="Times New Roman" w:cstheme="minorHAnsi"/>
          <w:i/>
          <w:sz w:val="28"/>
          <w:szCs w:val="28"/>
          <w:lang w:eastAsia="pt-BR"/>
        </w:rPr>
        <w:t>i</w:t>
      </w:r>
      <w:r w:rsidR="00105854" w:rsidRPr="00105854">
        <w:rPr>
          <w:rFonts w:eastAsia="Times New Roman" w:cstheme="minorHAnsi"/>
          <w:i/>
          <w:sz w:val="28"/>
          <w:szCs w:val="28"/>
          <w:lang w:eastAsia="pt-BR"/>
        </w:rPr>
        <w:t>s</w:t>
      </w:r>
      <w:r>
        <w:rPr>
          <w:rFonts w:eastAsia="Times New Roman" w:cstheme="minorHAnsi"/>
          <w:sz w:val="28"/>
          <w:szCs w:val="28"/>
          <w:lang w:eastAsia="pt-BR"/>
        </w:rPr>
        <w:t>:</w:t>
      </w:r>
    </w:p>
    <w:p w:rsidR="005F7E94" w:rsidRDefault="005F7E94" w:rsidP="00947E0A">
      <w:pPr>
        <w:spacing w:after="0" w:line="240" w:lineRule="auto"/>
        <w:ind w:firstLine="708"/>
        <w:jc w:val="both"/>
        <w:rPr>
          <w:rFonts w:eastAsia="Times New Roman" w:cstheme="minorHAnsi"/>
          <w:sz w:val="28"/>
          <w:szCs w:val="28"/>
          <w:lang w:eastAsia="pt-BR"/>
        </w:rPr>
      </w:pPr>
    </w:p>
    <w:p w:rsidR="005F7E94" w:rsidRDefault="005F7E94" w:rsidP="005F7E94">
      <w:pPr>
        <w:autoSpaceDE w:val="0"/>
        <w:autoSpaceDN w:val="0"/>
        <w:adjustRightInd w:val="0"/>
        <w:spacing w:after="0" w:line="240" w:lineRule="auto"/>
        <w:ind w:left="709"/>
        <w:jc w:val="both"/>
        <w:rPr>
          <w:rFonts w:cstheme="minorHAnsi"/>
          <w:sz w:val="28"/>
          <w:szCs w:val="28"/>
        </w:rPr>
      </w:pPr>
      <w:r>
        <w:rPr>
          <w:rFonts w:cstheme="minorHAnsi"/>
          <w:sz w:val="28"/>
          <w:szCs w:val="28"/>
        </w:rPr>
        <w:t>“</w:t>
      </w:r>
      <w:r w:rsidRPr="005F7E94">
        <w:rPr>
          <w:rFonts w:cstheme="minorHAnsi"/>
          <w:sz w:val="28"/>
          <w:szCs w:val="28"/>
        </w:rPr>
        <w:t xml:space="preserve">Art. 5º </w:t>
      </w:r>
      <w:r w:rsidRPr="005F7E94">
        <w:rPr>
          <w:rFonts w:cstheme="minorHAnsi"/>
          <w:b/>
          <w:sz w:val="28"/>
          <w:szCs w:val="28"/>
          <w:u w:val="single"/>
        </w:rPr>
        <w:t>A entidade somente pode dar início à retirada de patrocínio</w:t>
      </w:r>
      <w:r w:rsidRPr="005F7E94">
        <w:rPr>
          <w:rFonts w:cstheme="minorHAnsi"/>
          <w:sz w:val="28"/>
          <w:szCs w:val="28"/>
        </w:rPr>
        <w:t xml:space="preserve"> quando </w:t>
      </w:r>
      <w:r w:rsidRPr="005F7E94">
        <w:rPr>
          <w:rFonts w:cstheme="minorHAnsi"/>
          <w:b/>
          <w:sz w:val="28"/>
          <w:szCs w:val="28"/>
          <w:u w:val="single"/>
        </w:rPr>
        <w:t>notificada formalmente pelo patrocinador, mediante a apresentação</w:t>
      </w:r>
      <w:r w:rsidRPr="005F7E94">
        <w:rPr>
          <w:rFonts w:cstheme="minorHAnsi"/>
          <w:sz w:val="28"/>
          <w:szCs w:val="28"/>
        </w:rPr>
        <w:t>, ao seu representante legal,</w:t>
      </w:r>
      <w:r w:rsidR="00105854">
        <w:rPr>
          <w:rFonts w:cstheme="minorHAnsi"/>
          <w:sz w:val="28"/>
          <w:szCs w:val="28"/>
        </w:rPr>
        <w:t xml:space="preserve"> </w:t>
      </w:r>
      <w:r w:rsidRPr="005F7E94">
        <w:rPr>
          <w:rFonts w:cstheme="minorHAnsi"/>
          <w:b/>
          <w:sz w:val="28"/>
          <w:szCs w:val="28"/>
          <w:u w:val="single"/>
        </w:rPr>
        <w:t>de</w:t>
      </w:r>
      <w:r w:rsidRPr="005F7E94">
        <w:rPr>
          <w:rFonts w:cstheme="minorHAnsi"/>
          <w:sz w:val="28"/>
          <w:szCs w:val="28"/>
        </w:rPr>
        <w:t>:</w:t>
      </w:r>
    </w:p>
    <w:p w:rsidR="00025DDC" w:rsidRPr="005F7E94" w:rsidRDefault="00025DDC" w:rsidP="005F7E94">
      <w:pPr>
        <w:autoSpaceDE w:val="0"/>
        <w:autoSpaceDN w:val="0"/>
        <w:adjustRightInd w:val="0"/>
        <w:spacing w:after="0" w:line="240" w:lineRule="auto"/>
        <w:ind w:left="709"/>
        <w:jc w:val="both"/>
        <w:rPr>
          <w:rFonts w:cstheme="minorHAnsi"/>
          <w:sz w:val="28"/>
          <w:szCs w:val="28"/>
        </w:rPr>
      </w:pPr>
    </w:p>
    <w:p w:rsid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I - relação de planos de benefícios objeto da operação;</w:t>
      </w:r>
    </w:p>
    <w:p w:rsidR="00105854" w:rsidRPr="005F7E94" w:rsidRDefault="00105854" w:rsidP="005F7E94">
      <w:pPr>
        <w:autoSpaceDE w:val="0"/>
        <w:autoSpaceDN w:val="0"/>
        <w:adjustRightInd w:val="0"/>
        <w:spacing w:after="0" w:line="240" w:lineRule="auto"/>
        <w:ind w:left="709"/>
        <w:jc w:val="both"/>
        <w:rPr>
          <w:rFonts w:cstheme="minorHAnsi"/>
          <w:sz w:val="28"/>
          <w:szCs w:val="28"/>
        </w:rPr>
      </w:pPr>
    </w:p>
    <w:p w:rsidR="005F7E94" w:rsidRP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II - exposição técnica de motivos para a operação; e</w:t>
      </w:r>
    </w:p>
    <w:p w:rsidR="005F7E94" w:rsidRDefault="005F7E94" w:rsidP="005F7E94">
      <w:pPr>
        <w:autoSpaceDE w:val="0"/>
        <w:autoSpaceDN w:val="0"/>
        <w:adjustRightInd w:val="0"/>
        <w:spacing w:after="0" w:line="240" w:lineRule="auto"/>
        <w:ind w:left="709"/>
        <w:jc w:val="both"/>
        <w:rPr>
          <w:rFonts w:cstheme="minorHAnsi"/>
          <w:sz w:val="28"/>
          <w:szCs w:val="28"/>
        </w:rPr>
      </w:pPr>
    </w:p>
    <w:p w:rsidR="005F7E94" w:rsidRP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III - declaração atestando:</w:t>
      </w:r>
    </w:p>
    <w:p w:rsidR="005F7E94" w:rsidRDefault="005F7E94" w:rsidP="005F7E94">
      <w:pPr>
        <w:autoSpaceDE w:val="0"/>
        <w:autoSpaceDN w:val="0"/>
        <w:adjustRightInd w:val="0"/>
        <w:spacing w:after="0" w:line="240" w:lineRule="auto"/>
        <w:ind w:left="709"/>
        <w:jc w:val="both"/>
        <w:rPr>
          <w:rFonts w:cstheme="minorHAnsi"/>
          <w:sz w:val="28"/>
          <w:szCs w:val="28"/>
        </w:rPr>
      </w:pPr>
    </w:p>
    <w:p w:rsidR="005F7E94" w:rsidRP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a) o cumprimento de todos os dispositivos do regulamento do plano de</w:t>
      </w:r>
    </w:p>
    <w:p w:rsidR="005F7E94" w:rsidRP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benefícios em procedimento de retirada de patrocínio, do convênio de adesão e doEstatuto da entidade, vigentes na data da notificação;</w:t>
      </w:r>
    </w:p>
    <w:p w:rsidR="005F7E94" w:rsidRDefault="005F7E94" w:rsidP="005F7E94">
      <w:pPr>
        <w:autoSpaceDE w:val="0"/>
        <w:autoSpaceDN w:val="0"/>
        <w:adjustRightInd w:val="0"/>
        <w:spacing w:after="0" w:line="240" w:lineRule="auto"/>
        <w:ind w:left="709"/>
        <w:jc w:val="both"/>
        <w:rPr>
          <w:rFonts w:cstheme="minorHAnsi"/>
          <w:sz w:val="28"/>
          <w:szCs w:val="28"/>
        </w:rPr>
      </w:pPr>
    </w:p>
    <w:p w:rsidR="005F7E94" w:rsidRP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b) o cumprimento de todas as obrigações previdenciárias assumidas em</w:t>
      </w:r>
    </w:p>
    <w:p w:rsidR="005F7E94" w:rsidRP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acordos decorrentes de reestruturação societária, programas de desestatização, acordos econvenções coletivas de trabalho; e</w:t>
      </w:r>
    </w:p>
    <w:p w:rsidR="005F7E94" w:rsidRDefault="005F7E94" w:rsidP="005F7E94">
      <w:pPr>
        <w:autoSpaceDE w:val="0"/>
        <w:autoSpaceDN w:val="0"/>
        <w:adjustRightInd w:val="0"/>
        <w:spacing w:after="0" w:line="240" w:lineRule="auto"/>
        <w:ind w:left="709"/>
        <w:jc w:val="both"/>
        <w:rPr>
          <w:rFonts w:cstheme="minorHAnsi"/>
          <w:sz w:val="28"/>
          <w:szCs w:val="28"/>
        </w:rPr>
      </w:pPr>
    </w:p>
    <w:p w:rsid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t>c) a inexistência de impedimentos contratuais ou legais ao exercício da retiradade patrocínio.</w:t>
      </w:r>
    </w:p>
    <w:p w:rsidR="00AC3214" w:rsidRDefault="00AC3214" w:rsidP="005F7E94">
      <w:pPr>
        <w:autoSpaceDE w:val="0"/>
        <w:autoSpaceDN w:val="0"/>
        <w:adjustRightInd w:val="0"/>
        <w:spacing w:after="0" w:line="240" w:lineRule="auto"/>
        <w:ind w:left="709"/>
        <w:jc w:val="both"/>
        <w:rPr>
          <w:rFonts w:cstheme="minorHAnsi"/>
          <w:sz w:val="28"/>
          <w:szCs w:val="28"/>
        </w:rPr>
      </w:pPr>
    </w:p>
    <w:p w:rsidR="00AC3214" w:rsidRDefault="00AC3214" w:rsidP="005F7E94">
      <w:pPr>
        <w:autoSpaceDE w:val="0"/>
        <w:autoSpaceDN w:val="0"/>
        <w:adjustRightInd w:val="0"/>
        <w:spacing w:after="0" w:line="240" w:lineRule="auto"/>
        <w:ind w:left="709"/>
        <w:jc w:val="both"/>
        <w:rPr>
          <w:rFonts w:cstheme="minorHAnsi"/>
          <w:sz w:val="28"/>
          <w:szCs w:val="28"/>
        </w:rPr>
      </w:pPr>
    </w:p>
    <w:p w:rsidR="005F7E94" w:rsidRPr="005F7E94" w:rsidRDefault="005F7E94" w:rsidP="005F7E94">
      <w:pPr>
        <w:autoSpaceDE w:val="0"/>
        <w:autoSpaceDN w:val="0"/>
        <w:adjustRightInd w:val="0"/>
        <w:spacing w:after="0" w:line="240" w:lineRule="auto"/>
        <w:ind w:left="709"/>
        <w:jc w:val="both"/>
        <w:rPr>
          <w:rFonts w:cstheme="minorHAnsi"/>
          <w:sz w:val="28"/>
          <w:szCs w:val="28"/>
        </w:rPr>
      </w:pPr>
      <w:r w:rsidRPr="005F7E94">
        <w:rPr>
          <w:rFonts w:cstheme="minorHAnsi"/>
          <w:sz w:val="28"/>
          <w:szCs w:val="28"/>
        </w:rPr>
        <w:lastRenderedPageBreak/>
        <w:t>Parágrafo único. A entidade responsável pela administração de plano de</w:t>
      </w:r>
    </w:p>
    <w:p w:rsidR="005F7E94" w:rsidRPr="005F7E94" w:rsidRDefault="005F7E94" w:rsidP="005F7E94">
      <w:pPr>
        <w:autoSpaceDE w:val="0"/>
        <w:autoSpaceDN w:val="0"/>
        <w:adjustRightInd w:val="0"/>
        <w:spacing w:after="0" w:line="240" w:lineRule="auto"/>
        <w:ind w:left="709"/>
        <w:jc w:val="both"/>
        <w:rPr>
          <w:rFonts w:eastAsia="Times New Roman" w:cstheme="minorHAnsi"/>
          <w:sz w:val="28"/>
          <w:szCs w:val="28"/>
          <w:lang w:eastAsia="pt-BR"/>
        </w:rPr>
      </w:pPr>
      <w:r w:rsidRPr="005F7E94">
        <w:rPr>
          <w:rFonts w:cstheme="minorHAnsi"/>
          <w:sz w:val="28"/>
          <w:szCs w:val="28"/>
        </w:rPr>
        <w:t>benefícios em procedimento de retirada de patrocínio deve divulgar as informaçõescompletas referidas no caput aos participantes e assistidos vinculados ao plano, bem comoaos demais patrocinadores do mesmo plano de benefícios objeto de retirada de patrocínio,observados o prazo e a forma estabelecidos pela Superintendência Nacional de Previdência</w:t>
      </w:r>
      <w:r w:rsidR="00105854">
        <w:rPr>
          <w:rFonts w:cstheme="minorHAnsi"/>
          <w:sz w:val="28"/>
          <w:szCs w:val="28"/>
        </w:rPr>
        <w:t xml:space="preserve"> </w:t>
      </w:r>
      <w:r w:rsidRPr="005F7E94">
        <w:rPr>
          <w:rFonts w:cstheme="minorHAnsi"/>
          <w:sz w:val="28"/>
          <w:szCs w:val="28"/>
        </w:rPr>
        <w:t>Complementar”.</w:t>
      </w:r>
      <w:r>
        <w:rPr>
          <w:rFonts w:cstheme="minorHAnsi"/>
          <w:sz w:val="28"/>
          <w:szCs w:val="28"/>
        </w:rPr>
        <w:t xml:space="preserve"> Grifamos.</w:t>
      </w:r>
    </w:p>
    <w:p w:rsidR="005F7E94" w:rsidRDefault="005F7E94" w:rsidP="00947E0A">
      <w:pPr>
        <w:spacing w:after="0" w:line="240" w:lineRule="auto"/>
        <w:ind w:firstLine="708"/>
        <w:jc w:val="both"/>
        <w:rPr>
          <w:rFonts w:eastAsia="Times New Roman" w:cstheme="minorHAnsi"/>
          <w:sz w:val="28"/>
          <w:szCs w:val="28"/>
          <w:lang w:eastAsia="pt-BR"/>
        </w:rPr>
      </w:pPr>
    </w:p>
    <w:p w:rsidR="005F7E94" w:rsidRDefault="005F7E94"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Há </w:t>
      </w:r>
      <w:r w:rsidRPr="00FC6823">
        <w:rPr>
          <w:rFonts w:eastAsia="Times New Roman" w:cstheme="minorHAnsi"/>
          <w:b/>
          <w:sz w:val="28"/>
          <w:szCs w:val="28"/>
          <w:u w:val="single"/>
          <w:lang w:eastAsia="pt-BR"/>
        </w:rPr>
        <w:t>condições</w:t>
      </w:r>
      <w:r w:rsidR="00FC6823" w:rsidRPr="00FC6823">
        <w:rPr>
          <w:rFonts w:eastAsia="Times New Roman" w:cstheme="minorHAnsi"/>
          <w:b/>
          <w:sz w:val="28"/>
          <w:szCs w:val="28"/>
          <w:u w:val="single"/>
          <w:lang w:eastAsia="pt-BR"/>
        </w:rPr>
        <w:t xml:space="preserve"> claras e</w:t>
      </w:r>
      <w:r w:rsidRPr="00FC6823">
        <w:rPr>
          <w:rFonts w:eastAsia="Times New Roman" w:cstheme="minorHAnsi"/>
          <w:b/>
          <w:sz w:val="28"/>
          <w:szCs w:val="28"/>
          <w:u w:val="single"/>
          <w:lang w:eastAsia="pt-BR"/>
        </w:rPr>
        <w:t xml:space="preserve"> objetivas</w:t>
      </w:r>
      <w:r w:rsidR="00FC6823">
        <w:rPr>
          <w:rFonts w:eastAsia="Times New Roman" w:cstheme="minorHAnsi"/>
          <w:sz w:val="28"/>
          <w:szCs w:val="28"/>
          <w:lang w:eastAsia="pt-BR"/>
        </w:rPr>
        <w:t>, explicitamente</w:t>
      </w:r>
      <w:r>
        <w:rPr>
          <w:rFonts w:eastAsia="Times New Roman" w:cstheme="minorHAnsi"/>
          <w:sz w:val="28"/>
          <w:szCs w:val="28"/>
          <w:lang w:eastAsia="pt-BR"/>
        </w:rPr>
        <w:t xml:space="preserve"> elencadas na </w:t>
      </w:r>
      <w:r w:rsidR="00FC6823">
        <w:rPr>
          <w:rFonts w:eastAsia="Times New Roman" w:cstheme="minorHAnsi"/>
          <w:sz w:val="28"/>
          <w:szCs w:val="28"/>
          <w:lang w:eastAsia="pt-BR"/>
        </w:rPr>
        <w:t>r</w:t>
      </w:r>
      <w:r>
        <w:rPr>
          <w:rFonts w:eastAsia="Times New Roman" w:cstheme="minorHAnsi"/>
          <w:sz w:val="28"/>
          <w:szCs w:val="28"/>
          <w:lang w:eastAsia="pt-BR"/>
        </w:rPr>
        <w:t>esolução</w:t>
      </w:r>
      <w:r w:rsidR="00FC6823">
        <w:rPr>
          <w:rFonts w:eastAsia="Times New Roman" w:cstheme="minorHAnsi"/>
          <w:sz w:val="28"/>
          <w:szCs w:val="28"/>
          <w:lang w:eastAsia="pt-BR"/>
        </w:rPr>
        <w:t>,</w:t>
      </w:r>
      <w:r w:rsidR="00105854">
        <w:rPr>
          <w:rFonts w:eastAsia="Times New Roman" w:cstheme="minorHAnsi"/>
          <w:sz w:val="28"/>
          <w:szCs w:val="28"/>
          <w:lang w:eastAsia="pt-BR"/>
        </w:rPr>
        <w:t xml:space="preserve"> </w:t>
      </w:r>
      <w:r w:rsidRPr="00FC6823">
        <w:rPr>
          <w:rFonts w:eastAsia="Times New Roman" w:cstheme="minorHAnsi"/>
          <w:b/>
          <w:sz w:val="28"/>
          <w:szCs w:val="28"/>
          <w:u w:val="single"/>
          <w:lang w:eastAsia="pt-BR"/>
        </w:rPr>
        <w:t>para que seja dado início ao processo de retirada de patrocínio</w:t>
      </w:r>
      <w:r>
        <w:rPr>
          <w:rFonts w:eastAsia="Times New Roman" w:cstheme="minorHAnsi"/>
          <w:sz w:val="28"/>
          <w:szCs w:val="28"/>
          <w:lang w:eastAsia="pt-BR"/>
        </w:rPr>
        <w:t xml:space="preserve"> e, repita-se, não se tem notícia, até o presente momento, </w:t>
      </w:r>
      <w:r w:rsidR="00C712F3">
        <w:rPr>
          <w:rFonts w:eastAsia="Times New Roman" w:cstheme="minorHAnsi"/>
          <w:sz w:val="28"/>
          <w:szCs w:val="28"/>
          <w:lang w:eastAsia="pt-BR"/>
        </w:rPr>
        <w:t xml:space="preserve">de que </w:t>
      </w:r>
      <w:r w:rsidR="00FC6823">
        <w:rPr>
          <w:rFonts w:eastAsia="Times New Roman" w:cstheme="minorHAnsi"/>
          <w:sz w:val="28"/>
          <w:szCs w:val="28"/>
          <w:lang w:eastAsia="pt-BR"/>
        </w:rPr>
        <w:t>sequer tenha havido a notificação formal de algum patrocinador do Sistema Petrobrás à Fundação Petrobrás de Seguridade Social – PETROS, ou</w:t>
      </w:r>
      <w:r w:rsidR="00130602">
        <w:rPr>
          <w:rFonts w:eastAsia="Times New Roman" w:cstheme="minorHAnsi"/>
          <w:sz w:val="28"/>
          <w:szCs w:val="28"/>
          <w:lang w:eastAsia="pt-BR"/>
        </w:rPr>
        <w:t>, ainda,</w:t>
      </w:r>
      <w:r w:rsidR="00FC6823">
        <w:rPr>
          <w:rFonts w:eastAsia="Times New Roman" w:cstheme="minorHAnsi"/>
          <w:sz w:val="28"/>
          <w:szCs w:val="28"/>
          <w:lang w:eastAsia="pt-BR"/>
        </w:rPr>
        <w:t xml:space="preserve"> a apresentação da documentação elencada nos incisos I a III do art. 5º da Resolução nº 59/2023 do CNPC/MPS, acima transcrito</w:t>
      </w:r>
      <w:r w:rsidR="007E228A">
        <w:rPr>
          <w:rFonts w:eastAsia="Times New Roman" w:cstheme="minorHAnsi"/>
          <w:sz w:val="28"/>
          <w:szCs w:val="28"/>
          <w:lang w:eastAsia="pt-BR"/>
        </w:rPr>
        <w:t>s</w:t>
      </w:r>
      <w:r w:rsidR="00FC6823">
        <w:rPr>
          <w:rFonts w:eastAsia="Times New Roman" w:cstheme="minorHAnsi"/>
          <w:sz w:val="28"/>
          <w:szCs w:val="28"/>
          <w:lang w:eastAsia="pt-BR"/>
        </w:rPr>
        <w:t>.</w:t>
      </w:r>
    </w:p>
    <w:p w:rsidR="005F7E94" w:rsidRDefault="005F7E94" w:rsidP="00947E0A">
      <w:pPr>
        <w:spacing w:after="0" w:line="240" w:lineRule="auto"/>
        <w:ind w:firstLine="708"/>
        <w:jc w:val="both"/>
        <w:rPr>
          <w:rFonts w:eastAsia="Times New Roman" w:cstheme="minorHAnsi"/>
          <w:sz w:val="28"/>
          <w:szCs w:val="28"/>
          <w:lang w:eastAsia="pt-BR"/>
        </w:rPr>
      </w:pPr>
    </w:p>
    <w:p w:rsidR="00315DD7" w:rsidRDefault="00FC6823"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Isso não significa que a movimentação das Patrocinadoras</w:t>
      </w:r>
      <w:r w:rsidR="00C712F3">
        <w:rPr>
          <w:rFonts w:eastAsia="Times New Roman" w:cstheme="minorHAnsi"/>
          <w:sz w:val="28"/>
          <w:szCs w:val="28"/>
          <w:lang w:eastAsia="pt-BR"/>
        </w:rPr>
        <w:t xml:space="preserve">, no sentido de uma eventual </w:t>
      </w:r>
      <w:r w:rsidR="00C712F3" w:rsidRPr="00C712F3">
        <w:rPr>
          <w:rFonts w:eastAsia="Times New Roman" w:cstheme="minorHAnsi"/>
          <w:i/>
          <w:sz w:val="28"/>
          <w:szCs w:val="28"/>
          <w:lang w:eastAsia="pt-BR"/>
        </w:rPr>
        <w:t>retirada de patrocínio</w:t>
      </w:r>
      <w:r w:rsidR="00105854">
        <w:rPr>
          <w:rFonts w:eastAsia="Times New Roman" w:cstheme="minorHAnsi"/>
          <w:i/>
          <w:sz w:val="28"/>
          <w:szCs w:val="28"/>
          <w:lang w:eastAsia="pt-BR"/>
        </w:rPr>
        <w:t xml:space="preserve"> </w:t>
      </w:r>
      <w:r>
        <w:rPr>
          <w:rFonts w:eastAsia="Times New Roman" w:cstheme="minorHAnsi"/>
          <w:sz w:val="28"/>
          <w:szCs w:val="28"/>
          <w:lang w:eastAsia="pt-BR"/>
        </w:rPr>
        <w:t>não deva ser acompanhada</w:t>
      </w:r>
      <w:r w:rsidR="00315DD7">
        <w:rPr>
          <w:rFonts w:eastAsia="Times New Roman" w:cstheme="minorHAnsi"/>
          <w:sz w:val="28"/>
          <w:szCs w:val="28"/>
          <w:lang w:eastAsia="pt-BR"/>
        </w:rPr>
        <w:t xml:space="preserve"> com extrema atenção</w:t>
      </w:r>
      <w:r>
        <w:rPr>
          <w:rFonts w:eastAsia="Times New Roman" w:cstheme="minorHAnsi"/>
          <w:sz w:val="28"/>
          <w:szCs w:val="28"/>
          <w:lang w:eastAsia="pt-BR"/>
        </w:rPr>
        <w:t xml:space="preserve">. </w:t>
      </w:r>
    </w:p>
    <w:p w:rsidR="00315DD7" w:rsidRDefault="00315DD7" w:rsidP="00947E0A">
      <w:pPr>
        <w:spacing w:after="0" w:line="240" w:lineRule="auto"/>
        <w:ind w:firstLine="708"/>
        <w:jc w:val="both"/>
        <w:rPr>
          <w:rFonts w:eastAsia="Times New Roman" w:cstheme="minorHAnsi"/>
          <w:sz w:val="28"/>
          <w:szCs w:val="28"/>
          <w:lang w:eastAsia="pt-BR"/>
        </w:rPr>
      </w:pPr>
    </w:p>
    <w:p w:rsidR="00FC6823" w:rsidRDefault="00FC6823"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Ao revés, as entidades representativas, notadamente os sindicatos e federações, </w:t>
      </w:r>
      <w:r w:rsidR="007E228A">
        <w:rPr>
          <w:rFonts w:eastAsia="Times New Roman" w:cstheme="minorHAnsi"/>
          <w:sz w:val="28"/>
          <w:szCs w:val="28"/>
          <w:lang w:eastAsia="pt-BR"/>
        </w:rPr>
        <w:t xml:space="preserve">que são </w:t>
      </w:r>
      <w:r>
        <w:rPr>
          <w:rFonts w:eastAsia="Times New Roman" w:cstheme="minorHAnsi"/>
          <w:sz w:val="28"/>
          <w:szCs w:val="28"/>
          <w:lang w:eastAsia="pt-BR"/>
        </w:rPr>
        <w:t>representantes de toda categoria profissional, inclusive</w:t>
      </w:r>
      <w:r w:rsidR="00105854">
        <w:rPr>
          <w:rFonts w:eastAsia="Times New Roman" w:cstheme="minorHAnsi"/>
          <w:sz w:val="28"/>
          <w:szCs w:val="28"/>
          <w:lang w:eastAsia="pt-BR"/>
        </w:rPr>
        <w:t xml:space="preserve"> </w:t>
      </w:r>
      <w:r>
        <w:rPr>
          <w:rFonts w:eastAsia="Times New Roman" w:cstheme="minorHAnsi"/>
          <w:sz w:val="28"/>
          <w:szCs w:val="28"/>
          <w:lang w:eastAsia="pt-BR"/>
        </w:rPr>
        <w:t xml:space="preserve">aposentados, nos precisos termos dos incisos III e VII do art. 8º da Constituição Federal, </w:t>
      </w:r>
      <w:r w:rsidR="007E228A">
        <w:rPr>
          <w:rFonts w:eastAsia="Times New Roman" w:cstheme="minorHAnsi"/>
          <w:sz w:val="28"/>
          <w:szCs w:val="28"/>
          <w:lang w:eastAsia="pt-BR"/>
        </w:rPr>
        <w:t xml:space="preserve">assim como </w:t>
      </w:r>
      <w:r>
        <w:rPr>
          <w:rFonts w:eastAsia="Times New Roman" w:cstheme="minorHAnsi"/>
          <w:sz w:val="28"/>
          <w:szCs w:val="28"/>
          <w:lang w:eastAsia="pt-BR"/>
        </w:rPr>
        <w:t xml:space="preserve">as associações civis, representantes de seus associados, nos termos do inciso XXI do art. 5º da Constituição Federal, além dos próprios </w:t>
      </w:r>
      <w:r w:rsidR="007E228A">
        <w:rPr>
          <w:rFonts w:eastAsia="Times New Roman" w:cstheme="minorHAnsi"/>
          <w:sz w:val="28"/>
          <w:szCs w:val="28"/>
          <w:lang w:eastAsia="pt-BR"/>
        </w:rPr>
        <w:t>P</w:t>
      </w:r>
      <w:r>
        <w:rPr>
          <w:rFonts w:eastAsia="Times New Roman" w:cstheme="minorHAnsi"/>
          <w:sz w:val="28"/>
          <w:szCs w:val="28"/>
          <w:lang w:eastAsia="pt-BR"/>
        </w:rPr>
        <w:t xml:space="preserve">articipantes e </w:t>
      </w:r>
      <w:r w:rsidR="007E228A">
        <w:rPr>
          <w:rFonts w:eastAsia="Times New Roman" w:cstheme="minorHAnsi"/>
          <w:sz w:val="28"/>
          <w:szCs w:val="28"/>
          <w:lang w:eastAsia="pt-BR"/>
        </w:rPr>
        <w:t>A</w:t>
      </w:r>
      <w:r>
        <w:rPr>
          <w:rFonts w:eastAsia="Times New Roman" w:cstheme="minorHAnsi"/>
          <w:sz w:val="28"/>
          <w:szCs w:val="28"/>
          <w:lang w:eastAsia="pt-BR"/>
        </w:rPr>
        <w:t xml:space="preserve">ssistidos, diretamente ou através dos Conselheiros Deliberativos eleitos, </w:t>
      </w:r>
      <w:r w:rsidR="00315DD7">
        <w:rPr>
          <w:rFonts w:eastAsia="Times New Roman" w:cstheme="minorHAnsi"/>
          <w:sz w:val="28"/>
          <w:szCs w:val="28"/>
          <w:lang w:eastAsia="pt-BR"/>
        </w:rPr>
        <w:t>têm a missão de estarem atentos para agir na defesa dos interesses de</w:t>
      </w:r>
      <w:r w:rsidR="00376E18">
        <w:rPr>
          <w:rFonts w:eastAsia="Times New Roman" w:cstheme="minorHAnsi"/>
          <w:sz w:val="28"/>
          <w:szCs w:val="28"/>
          <w:lang w:eastAsia="pt-BR"/>
        </w:rPr>
        <w:t>sses</w:t>
      </w:r>
      <w:r w:rsidR="00105854">
        <w:rPr>
          <w:rFonts w:eastAsia="Times New Roman" w:cstheme="minorHAnsi"/>
          <w:sz w:val="28"/>
          <w:szCs w:val="28"/>
          <w:lang w:eastAsia="pt-BR"/>
        </w:rPr>
        <w:t xml:space="preserve"> </w:t>
      </w:r>
      <w:r w:rsidR="00130602">
        <w:rPr>
          <w:rFonts w:eastAsia="Times New Roman" w:cstheme="minorHAnsi"/>
          <w:sz w:val="28"/>
          <w:szCs w:val="28"/>
          <w:lang w:eastAsia="pt-BR"/>
        </w:rPr>
        <w:t>P</w:t>
      </w:r>
      <w:r w:rsidR="00315DD7">
        <w:rPr>
          <w:rFonts w:eastAsia="Times New Roman" w:cstheme="minorHAnsi"/>
          <w:sz w:val="28"/>
          <w:szCs w:val="28"/>
          <w:lang w:eastAsia="pt-BR"/>
        </w:rPr>
        <w:t xml:space="preserve">articipantes e </w:t>
      </w:r>
      <w:r w:rsidR="00130602">
        <w:rPr>
          <w:rFonts w:eastAsia="Times New Roman" w:cstheme="minorHAnsi"/>
          <w:sz w:val="28"/>
          <w:szCs w:val="28"/>
          <w:lang w:eastAsia="pt-BR"/>
        </w:rPr>
        <w:t>A</w:t>
      </w:r>
      <w:r w:rsidR="00315DD7">
        <w:rPr>
          <w:rFonts w:eastAsia="Times New Roman" w:cstheme="minorHAnsi"/>
          <w:sz w:val="28"/>
          <w:szCs w:val="28"/>
          <w:lang w:eastAsia="pt-BR"/>
        </w:rPr>
        <w:t>ssistidos, caso haja</w:t>
      </w:r>
      <w:r w:rsidR="00C712F3">
        <w:rPr>
          <w:rFonts w:eastAsia="Times New Roman" w:cstheme="minorHAnsi"/>
          <w:sz w:val="28"/>
          <w:szCs w:val="28"/>
          <w:lang w:eastAsia="pt-BR"/>
        </w:rPr>
        <w:t xml:space="preserve"> alguma</w:t>
      </w:r>
      <w:r w:rsidR="00315DD7">
        <w:rPr>
          <w:rFonts w:eastAsia="Times New Roman" w:cstheme="minorHAnsi"/>
          <w:sz w:val="28"/>
          <w:szCs w:val="28"/>
          <w:lang w:eastAsia="pt-BR"/>
        </w:rPr>
        <w:t xml:space="preserve"> movimentação que denote a intenção de implementar a </w:t>
      </w:r>
      <w:r w:rsidR="00315DD7" w:rsidRPr="00130602">
        <w:rPr>
          <w:rFonts w:eastAsia="Times New Roman" w:cstheme="minorHAnsi"/>
          <w:i/>
          <w:sz w:val="28"/>
          <w:szCs w:val="28"/>
          <w:lang w:eastAsia="pt-BR"/>
        </w:rPr>
        <w:t>retirada de patrocínio</w:t>
      </w:r>
      <w:r w:rsidR="00315DD7">
        <w:rPr>
          <w:rFonts w:eastAsia="Times New Roman" w:cstheme="minorHAnsi"/>
          <w:sz w:val="28"/>
          <w:szCs w:val="28"/>
          <w:lang w:eastAsia="pt-BR"/>
        </w:rPr>
        <w:t>.</w:t>
      </w:r>
    </w:p>
    <w:p w:rsidR="008E32B1" w:rsidRDefault="008E32B1" w:rsidP="00947E0A">
      <w:pPr>
        <w:spacing w:after="0" w:line="240" w:lineRule="auto"/>
        <w:ind w:firstLine="708"/>
        <w:jc w:val="both"/>
        <w:rPr>
          <w:rFonts w:eastAsia="Times New Roman" w:cstheme="minorHAnsi"/>
          <w:sz w:val="28"/>
          <w:szCs w:val="28"/>
          <w:lang w:eastAsia="pt-BR"/>
        </w:rPr>
      </w:pPr>
    </w:p>
    <w:p w:rsidR="00315DD7" w:rsidRDefault="00315DD7"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Como visto, a </w:t>
      </w:r>
      <w:r w:rsidRPr="00130602">
        <w:rPr>
          <w:rFonts w:eastAsia="Times New Roman" w:cstheme="minorHAnsi"/>
          <w:i/>
          <w:sz w:val="28"/>
          <w:szCs w:val="28"/>
          <w:lang w:eastAsia="pt-BR"/>
        </w:rPr>
        <w:t>retirada de patrocínio</w:t>
      </w:r>
      <w:r>
        <w:rPr>
          <w:rFonts w:eastAsia="Times New Roman" w:cstheme="minorHAnsi"/>
          <w:sz w:val="28"/>
          <w:szCs w:val="28"/>
          <w:lang w:eastAsia="pt-BR"/>
        </w:rPr>
        <w:t xml:space="preserve"> não é</w:t>
      </w:r>
      <w:r w:rsidR="00130602">
        <w:rPr>
          <w:rFonts w:eastAsia="Times New Roman" w:cstheme="minorHAnsi"/>
          <w:sz w:val="28"/>
          <w:szCs w:val="28"/>
          <w:lang w:eastAsia="pt-BR"/>
        </w:rPr>
        <w:t xml:space="preserve"> um</w:t>
      </w:r>
      <w:r w:rsidR="00105854">
        <w:rPr>
          <w:rFonts w:eastAsia="Times New Roman" w:cstheme="minorHAnsi"/>
          <w:sz w:val="28"/>
          <w:szCs w:val="28"/>
          <w:lang w:eastAsia="pt-BR"/>
        </w:rPr>
        <w:t xml:space="preserve"> </w:t>
      </w:r>
      <w:r w:rsidR="00376E18">
        <w:rPr>
          <w:rFonts w:eastAsia="Times New Roman" w:cstheme="minorHAnsi"/>
          <w:sz w:val="28"/>
          <w:szCs w:val="28"/>
          <w:lang w:eastAsia="pt-BR"/>
        </w:rPr>
        <w:t xml:space="preserve">ato ilícito em si e nem </w:t>
      </w:r>
      <w:r>
        <w:rPr>
          <w:rFonts w:eastAsia="Times New Roman" w:cstheme="minorHAnsi"/>
          <w:sz w:val="28"/>
          <w:szCs w:val="28"/>
          <w:lang w:eastAsia="pt-BR"/>
        </w:rPr>
        <w:t>um instituto criado pela Resolução nº 59/2023 do CNPC/MPS, já sendo previsto desde a edição da Lei Complementar nº 109</w:t>
      </w:r>
      <w:r w:rsidR="00E63588">
        <w:rPr>
          <w:rFonts w:eastAsia="Times New Roman" w:cstheme="minorHAnsi"/>
          <w:sz w:val="28"/>
          <w:szCs w:val="28"/>
          <w:lang w:eastAsia="pt-BR"/>
        </w:rPr>
        <w:t>/2001</w:t>
      </w:r>
      <w:r>
        <w:rPr>
          <w:rFonts w:eastAsia="Times New Roman" w:cstheme="minorHAnsi"/>
          <w:sz w:val="28"/>
          <w:szCs w:val="28"/>
          <w:lang w:eastAsia="pt-BR"/>
        </w:rPr>
        <w:t xml:space="preserve">, </w:t>
      </w:r>
      <w:r w:rsidR="00E63588">
        <w:rPr>
          <w:rFonts w:eastAsia="Times New Roman" w:cstheme="minorHAnsi"/>
          <w:sz w:val="28"/>
          <w:szCs w:val="28"/>
          <w:lang w:eastAsia="pt-BR"/>
        </w:rPr>
        <w:t xml:space="preserve">que complementou o art. 202 da Constituição Federal de 1988, </w:t>
      </w:r>
      <w:r>
        <w:rPr>
          <w:rFonts w:eastAsia="Times New Roman" w:cstheme="minorHAnsi"/>
          <w:sz w:val="28"/>
          <w:szCs w:val="28"/>
          <w:lang w:eastAsia="pt-BR"/>
        </w:rPr>
        <w:t>não havendo ilegalidade, apenas em decorrência de sua implementação.</w:t>
      </w:r>
    </w:p>
    <w:p w:rsidR="00AC3214" w:rsidRDefault="00AC3214" w:rsidP="00947E0A">
      <w:pPr>
        <w:spacing w:after="0" w:line="240" w:lineRule="auto"/>
        <w:ind w:firstLine="708"/>
        <w:jc w:val="both"/>
        <w:rPr>
          <w:rFonts w:eastAsia="Times New Roman" w:cstheme="minorHAnsi"/>
          <w:sz w:val="28"/>
          <w:szCs w:val="28"/>
          <w:lang w:eastAsia="pt-BR"/>
        </w:rPr>
      </w:pPr>
    </w:p>
    <w:p w:rsidR="00AC3214" w:rsidRDefault="00AC3214" w:rsidP="00947E0A">
      <w:pPr>
        <w:spacing w:after="0" w:line="240" w:lineRule="auto"/>
        <w:ind w:firstLine="708"/>
        <w:jc w:val="both"/>
        <w:rPr>
          <w:rFonts w:eastAsia="Times New Roman" w:cstheme="minorHAnsi"/>
          <w:sz w:val="28"/>
          <w:szCs w:val="28"/>
          <w:lang w:eastAsia="pt-BR"/>
        </w:rPr>
      </w:pPr>
    </w:p>
    <w:p w:rsidR="00AC3214" w:rsidRDefault="00AC3214" w:rsidP="00947E0A">
      <w:pPr>
        <w:spacing w:after="0" w:line="240" w:lineRule="auto"/>
        <w:ind w:firstLine="708"/>
        <w:jc w:val="both"/>
        <w:rPr>
          <w:rFonts w:eastAsia="Times New Roman" w:cstheme="minorHAnsi"/>
          <w:sz w:val="28"/>
          <w:szCs w:val="28"/>
          <w:lang w:eastAsia="pt-BR"/>
        </w:rPr>
      </w:pPr>
    </w:p>
    <w:p w:rsidR="00AC3214" w:rsidRDefault="00AC3214" w:rsidP="00947E0A">
      <w:pPr>
        <w:spacing w:after="0" w:line="240" w:lineRule="auto"/>
        <w:ind w:firstLine="708"/>
        <w:jc w:val="both"/>
        <w:rPr>
          <w:rFonts w:eastAsia="Times New Roman" w:cstheme="minorHAnsi"/>
          <w:sz w:val="28"/>
          <w:szCs w:val="28"/>
          <w:lang w:eastAsia="pt-BR"/>
        </w:rPr>
      </w:pPr>
    </w:p>
    <w:p w:rsidR="00AC3214" w:rsidRDefault="00AC3214" w:rsidP="00947E0A">
      <w:pPr>
        <w:spacing w:after="0" w:line="240" w:lineRule="auto"/>
        <w:ind w:firstLine="708"/>
        <w:jc w:val="both"/>
        <w:rPr>
          <w:rFonts w:eastAsia="Times New Roman" w:cstheme="minorHAnsi"/>
          <w:sz w:val="28"/>
          <w:szCs w:val="28"/>
          <w:lang w:eastAsia="pt-BR"/>
        </w:rPr>
      </w:pPr>
    </w:p>
    <w:p w:rsidR="00315DD7" w:rsidRDefault="00315DD7"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lastRenderedPageBreak/>
        <w:t xml:space="preserve">Contudo, haverá ilegalidade na </w:t>
      </w:r>
      <w:r w:rsidRPr="008B4E52">
        <w:rPr>
          <w:rFonts w:eastAsia="Times New Roman" w:cstheme="minorHAnsi"/>
          <w:i/>
          <w:sz w:val="28"/>
          <w:szCs w:val="28"/>
          <w:lang w:eastAsia="pt-BR"/>
        </w:rPr>
        <w:t>retirada de patrocínio</w:t>
      </w:r>
      <w:r>
        <w:rPr>
          <w:rFonts w:eastAsia="Times New Roman" w:cstheme="minorHAnsi"/>
          <w:sz w:val="28"/>
          <w:szCs w:val="28"/>
          <w:lang w:eastAsia="pt-BR"/>
        </w:rPr>
        <w:t>, caso os requisitos formais e os levantamentos contábeis e atuariais exigidos pela legislação não sejam feitos, ou</w:t>
      </w:r>
      <w:r w:rsidR="00C712F3">
        <w:rPr>
          <w:rFonts w:eastAsia="Times New Roman" w:cstheme="minorHAnsi"/>
          <w:sz w:val="28"/>
          <w:szCs w:val="28"/>
          <w:lang w:eastAsia="pt-BR"/>
        </w:rPr>
        <w:t xml:space="preserve">, caso sejam feitos, não observem a real situação financeira e atuarial, </w:t>
      </w:r>
      <w:r>
        <w:rPr>
          <w:rFonts w:eastAsia="Times New Roman" w:cstheme="minorHAnsi"/>
          <w:sz w:val="28"/>
          <w:szCs w:val="28"/>
          <w:lang w:eastAsia="pt-BR"/>
        </w:rPr>
        <w:t xml:space="preserve">em desconformidade com a realidade e </w:t>
      </w:r>
      <w:r w:rsidR="002416F7">
        <w:rPr>
          <w:rFonts w:eastAsia="Times New Roman" w:cstheme="minorHAnsi"/>
          <w:sz w:val="28"/>
          <w:szCs w:val="28"/>
          <w:lang w:eastAsia="pt-BR"/>
        </w:rPr>
        <w:t>em descompasso</w:t>
      </w:r>
      <w:r>
        <w:rPr>
          <w:rFonts w:eastAsia="Times New Roman" w:cstheme="minorHAnsi"/>
          <w:sz w:val="28"/>
          <w:szCs w:val="28"/>
          <w:lang w:eastAsia="pt-BR"/>
        </w:rPr>
        <w:t xml:space="preserve"> a boa-fé objetiva, estando sujeita ao controle de legalidade por parte do Poder Judiciário, caso detectada lesão </w:t>
      </w:r>
      <w:r w:rsidR="008B4E52">
        <w:rPr>
          <w:rFonts w:eastAsia="Times New Roman" w:cstheme="minorHAnsi"/>
          <w:sz w:val="28"/>
          <w:szCs w:val="28"/>
          <w:lang w:eastAsia="pt-BR"/>
        </w:rPr>
        <w:t xml:space="preserve">ou ameaça de lesão </w:t>
      </w:r>
      <w:r>
        <w:rPr>
          <w:rFonts w:eastAsia="Times New Roman" w:cstheme="minorHAnsi"/>
          <w:sz w:val="28"/>
          <w:szCs w:val="28"/>
          <w:lang w:eastAsia="pt-BR"/>
        </w:rPr>
        <w:t xml:space="preserve">ao direito subjetivo de </w:t>
      </w:r>
      <w:r w:rsidR="008B4E52">
        <w:rPr>
          <w:rFonts w:eastAsia="Times New Roman" w:cstheme="minorHAnsi"/>
          <w:sz w:val="28"/>
          <w:szCs w:val="28"/>
          <w:lang w:eastAsia="pt-BR"/>
        </w:rPr>
        <w:t>P</w:t>
      </w:r>
      <w:r>
        <w:rPr>
          <w:rFonts w:eastAsia="Times New Roman" w:cstheme="minorHAnsi"/>
          <w:sz w:val="28"/>
          <w:szCs w:val="28"/>
          <w:lang w:eastAsia="pt-BR"/>
        </w:rPr>
        <w:t xml:space="preserve">articipantes e </w:t>
      </w:r>
      <w:r w:rsidR="008B4E52">
        <w:rPr>
          <w:rFonts w:eastAsia="Times New Roman" w:cstheme="minorHAnsi"/>
          <w:sz w:val="28"/>
          <w:szCs w:val="28"/>
          <w:lang w:eastAsia="pt-BR"/>
        </w:rPr>
        <w:t>A</w:t>
      </w:r>
      <w:r>
        <w:rPr>
          <w:rFonts w:eastAsia="Times New Roman" w:cstheme="minorHAnsi"/>
          <w:sz w:val="28"/>
          <w:szCs w:val="28"/>
          <w:lang w:eastAsia="pt-BR"/>
        </w:rPr>
        <w:t>ssistidos.</w:t>
      </w:r>
    </w:p>
    <w:p w:rsidR="00094BAB" w:rsidRDefault="00094BAB" w:rsidP="00947E0A">
      <w:pPr>
        <w:spacing w:after="0" w:line="240" w:lineRule="auto"/>
        <w:ind w:firstLine="708"/>
        <w:jc w:val="both"/>
        <w:rPr>
          <w:rFonts w:eastAsia="Times New Roman" w:cstheme="minorHAnsi"/>
          <w:sz w:val="28"/>
          <w:szCs w:val="28"/>
          <w:lang w:eastAsia="pt-BR"/>
        </w:rPr>
      </w:pPr>
    </w:p>
    <w:p w:rsidR="00A802F9" w:rsidRDefault="00094BAB"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A Resolução nº 59/2023 do CNPC/MPS introduziu novos institutos, inexistentes na regulamentação anterior, </w:t>
      </w:r>
      <w:r w:rsidR="00A802F9">
        <w:rPr>
          <w:rFonts w:eastAsia="Times New Roman" w:cstheme="minorHAnsi"/>
          <w:sz w:val="28"/>
          <w:szCs w:val="28"/>
          <w:lang w:eastAsia="pt-BR"/>
        </w:rPr>
        <w:t xml:space="preserve">com a criação do </w:t>
      </w:r>
      <w:r w:rsidR="00A802F9" w:rsidRPr="00E63588">
        <w:rPr>
          <w:rFonts w:eastAsia="Times New Roman" w:cstheme="minorHAnsi"/>
          <w:i/>
          <w:sz w:val="28"/>
          <w:szCs w:val="28"/>
          <w:lang w:eastAsia="pt-BR"/>
        </w:rPr>
        <w:t xml:space="preserve">Plano Instituído de Preservação da Proteção Previdenciária </w:t>
      </w:r>
      <w:r w:rsidR="00A802F9">
        <w:rPr>
          <w:rFonts w:eastAsia="Times New Roman" w:cstheme="minorHAnsi"/>
          <w:sz w:val="28"/>
          <w:szCs w:val="28"/>
          <w:lang w:eastAsia="pt-BR"/>
        </w:rPr>
        <w:t xml:space="preserve">e do </w:t>
      </w:r>
      <w:r w:rsidR="00A802F9" w:rsidRPr="00E63588">
        <w:rPr>
          <w:rFonts w:eastAsia="Times New Roman" w:cstheme="minorHAnsi"/>
          <w:i/>
          <w:sz w:val="28"/>
          <w:szCs w:val="28"/>
          <w:lang w:eastAsia="pt-BR"/>
        </w:rPr>
        <w:t>Fundo Providencial de Proteçãoà Longevidade</w:t>
      </w:r>
      <w:r w:rsidR="007803C6">
        <w:rPr>
          <w:rFonts w:eastAsia="Times New Roman" w:cstheme="minorHAnsi"/>
          <w:sz w:val="28"/>
          <w:szCs w:val="28"/>
          <w:lang w:eastAsia="pt-BR"/>
        </w:rPr>
        <w:t xml:space="preserve"> que, neste momento, não são o foco central do presente arrazoado, centrado na questão da </w:t>
      </w:r>
      <w:r w:rsidR="007803C6" w:rsidRPr="007803C6">
        <w:rPr>
          <w:rFonts w:eastAsia="Times New Roman" w:cstheme="minorHAnsi"/>
          <w:i/>
          <w:iCs/>
          <w:sz w:val="28"/>
          <w:szCs w:val="28"/>
          <w:lang w:eastAsia="pt-BR"/>
        </w:rPr>
        <w:t>retirada de patrocínio</w:t>
      </w:r>
      <w:r w:rsidR="007803C6">
        <w:rPr>
          <w:rFonts w:eastAsia="Times New Roman" w:cstheme="minorHAnsi"/>
          <w:sz w:val="28"/>
          <w:szCs w:val="28"/>
          <w:lang w:eastAsia="pt-BR"/>
        </w:rPr>
        <w:t>.</w:t>
      </w:r>
    </w:p>
    <w:p w:rsidR="00A802F9" w:rsidRDefault="00A802F9" w:rsidP="00947E0A">
      <w:pPr>
        <w:spacing w:after="0" w:line="240" w:lineRule="auto"/>
        <w:ind w:firstLine="708"/>
        <w:jc w:val="both"/>
        <w:rPr>
          <w:rFonts w:eastAsia="Times New Roman" w:cstheme="minorHAnsi"/>
          <w:sz w:val="28"/>
          <w:szCs w:val="28"/>
          <w:lang w:eastAsia="pt-BR"/>
        </w:rPr>
      </w:pPr>
    </w:p>
    <w:p w:rsidR="007803C6" w:rsidRDefault="007803C6" w:rsidP="00947E0A">
      <w:pPr>
        <w:spacing w:after="0" w:line="240" w:lineRule="auto"/>
        <w:ind w:firstLine="708"/>
        <w:jc w:val="both"/>
        <w:rPr>
          <w:rFonts w:eastAsia="Times New Roman" w:cstheme="minorHAnsi"/>
          <w:i/>
          <w:iCs/>
          <w:sz w:val="28"/>
          <w:szCs w:val="28"/>
          <w:lang w:eastAsia="pt-BR"/>
        </w:rPr>
      </w:pPr>
      <w:r>
        <w:rPr>
          <w:rFonts w:eastAsia="Times New Roman" w:cstheme="minorHAnsi"/>
          <w:sz w:val="28"/>
          <w:szCs w:val="28"/>
          <w:lang w:eastAsia="pt-BR"/>
        </w:rPr>
        <w:t xml:space="preserve">Apenas para registro, com a </w:t>
      </w:r>
      <w:r w:rsidRPr="007803C6">
        <w:rPr>
          <w:rFonts w:eastAsia="Times New Roman" w:cstheme="minorHAnsi"/>
          <w:i/>
          <w:iCs/>
          <w:sz w:val="28"/>
          <w:szCs w:val="28"/>
          <w:lang w:eastAsia="pt-BR"/>
        </w:rPr>
        <w:t>retirada de patrocínio</w:t>
      </w:r>
      <w:r>
        <w:rPr>
          <w:rFonts w:eastAsia="Times New Roman" w:cstheme="minorHAnsi"/>
          <w:sz w:val="28"/>
          <w:szCs w:val="28"/>
          <w:lang w:eastAsia="pt-BR"/>
        </w:rPr>
        <w:t xml:space="preserve">, os Participantes e Assistidos egressos do plano do qual houve a retirada devem ser inscritos em um plano instituído, que difere de um plano patrocinado, denominado </w:t>
      </w:r>
      <w:r w:rsidRPr="00E63588">
        <w:rPr>
          <w:rFonts w:eastAsia="Times New Roman" w:cstheme="minorHAnsi"/>
          <w:i/>
          <w:sz w:val="28"/>
          <w:szCs w:val="28"/>
          <w:lang w:eastAsia="pt-BR"/>
        </w:rPr>
        <w:t>Plano Instituído de Preservação da Proteção Previdenciária</w:t>
      </w:r>
      <w:r>
        <w:rPr>
          <w:rFonts w:eastAsia="Times New Roman" w:cstheme="minorHAnsi"/>
          <w:sz w:val="28"/>
          <w:szCs w:val="28"/>
          <w:lang w:eastAsia="pt-BR"/>
        </w:rPr>
        <w:t xml:space="preserve">, novidade trazida pela novel resolução, conforme estabelecido pelo art. 9º da Resolução 59/2023 do CNPC/MPS, </w:t>
      </w:r>
      <w:r w:rsidRPr="007803C6">
        <w:rPr>
          <w:rFonts w:eastAsia="Times New Roman" w:cstheme="minorHAnsi"/>
          <w:i/>
          <w:iCs/>
          <w:sz w:val="28"/>
          <w:szCs w:val="28"/>
          <w:lang w:eastAsia="pt-BR"/>
        </w:rPr>
        <w:t>verbis:</w:t>
      </w:r>
    </w:p>
    <w:p w:rsidR="007803C6" w:rsidRPr="007803C6" w:rsidRDefault="007803C6" w:rsidP="007803C6">
      <w:pPr>
        <w:spacing w:after="0" w:line="240" w:lineRule="auto"/>
        <w:ind w:left="709" w:firstLine="19"/>
        <w:jc w:val="both"/>
        <w:rPr>
          <w:rFonts w:eastAsia="Times New Roman" w:cstheme="minorHAnsi"/>
          <w:sz w:val="28"/>
          <w:szCs w:val="28"/>
          <w:lang w:eastAsia="pt-BR"/>
        </w:rPr>
      </w:pPr>
    </w:p>
    <w:p w:rsidR="007803C6" w:rsidRPr="007803C6" w:rsidRDefault="007803C6" w:rsidP="007803C6">
      <w:pPr>
        <w:pStyle w:val="dou-paragraph"/>
        <w:shd w:val="clear" w:color="auto" w:fill="FFFFFF"/>
        <w:spacing w:before="0" w:beforeAutospacing="0" w:after="150" w:afterAutospacing="0"/>
        <w:ind w:left="709"/>
        <w:jc w:val="both"/>
        <w:rPr>
          <w:rFonts w:asciiTheme="minorHAnsi" w:hAnsiTheme="minorHAnsi" w:cstheme="minorHAnsi"/>
          <w:color w:val="162937"/>
          <w:sz w:val="28"/>
          <w:szCs w:val="28"/>
        </w:rPr>
      </w:pPr>
      <w:r w:rsidRPr="007803C6">
        <w:rPr>
          <w:rFonts w:asciiTheme="minorHAnsi" w:hAnsiTheme="minorHAnsi" w:cstheme="minorHAnsi"/>
          <w:color w:val="162937"/>
          <w:sz w:val="28"/>
          <w:szCs w:val="28"/>
        </w:rPr>
        <w:t xml:space="preserve">“Art. 9º Na data efetiva, os participantes e assistidos vinculados ao plano de benefício objeto de retirada de patrocínio, seja ela total ou parcial, passam a ser inscritos no Plano Instituído de Preservação da Proteção Previdenciária de que trata o art. 10, mediante </w:t>
      </w:r>
      <w:r w:rsidRPr="007803C6">
        <w:rPr>
          <w:rFonts w:asciiTheme="minorHAnsi" w:hAnsiTheme="minorHAnsi" w:cstheme="minorHAnsi"/>
          <w:b/>
          <w:bCs/>
          <w:color w:val="162937"/>
          <w:sz w:val="28"/>
          <w:szCs w:val="28"/>
          <w:u w:val="single"/>
        </w:rPr>
        <w:t>transferência da sua reserva matemática individual final</w:t>
      </w:r>
      <w:r w:rsidRPr="007803C6">
        <w:rPr>
          <w:rFonts w:asciiTheme="minorHAnsi" w:hAnsiTheme="minorHAnsi" w:cstheme="minorHAnsi"/>
          <w:color w:val="162937"/>
          <w:sz w:val="28"/>
          <w:szCs w:val="28"/>
        </w:rPr>
        <w:t>, sem prejuízo do disposto no art. 13”.</w:t>
      </w:r>
      <w:r>
        <w:rPr>
          <w:rFonts w:asciiTheme="minorHAnsi" w:hAnsiTheme="minorHAnsi" w:cstheme="minorHAnsi"/>
          <w:color w:val="162937"/>
          <w:sz w:val="28"/>
          <w:szCs w:val="28"/>
        </w:rPr>
        <w:t xml:space="preserve"> Grifamos.</w:t>
      </w:r>
    </w:p>
    <w:p w:rsidR="007803C6" w:rsidRDefault="007803C6"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O art. 10 da Resolução 59/2023 do CNPC/MPS define a </w:t>
      </w:r>
      <w:r w:rsidRPr="009747DE">
        <w:rPr>
          <w:rFonts w:eastAsia="Times New Roman" w:cstheme="minorHAnsi"/>
          <w:i/>
          <w:iCs/>
          <w:sz w:val="28"/>
          <w:szCs w:val="28"/>
          <w:lang w:eastAsia="pt-BR"/>
        </w:rPr>
        <w:t>finalidade</w:t>
      </w:r>
      <w:r>
        <w:rPr>
          <w:rFonts w:eastAsia="Times New Roman" w:cstheme="minorHAnsi"/>
          <w:sz w:val="28"/>
          <w:szCs w:val="28"/>
          <w:lang w:eastAsia="pt-BR"/>
        </w:rPr>
        <w:t xml:space="preserve"> do referido </w:t>
      </w:r>
      <w:r w:rsidRPr="00E63588">
        <w:rPr>
          <w:rFonts w:cstheme="minorHAnsi"/>
          <w:i/>
          <w:color w:val="162937"/>
          <w:sz w:val="28"/>
          <w:szCs w:val="28"/>
        </w:rPr>
        <w:t>Plano Instituído de Preservação da Proteção Previdenciária</w:t>
      </w:r>
      <w:r>
        <w:rPr>
          <w:rFonts w:cstheme="minorHAnsi"/>
          <w:color w:val="162937"/>
          <w:sz w:val="28"/>
          <w:szCs w:val="28"/>
        </w:rPr>
        <w:t>, nos seguintes termos,</w:t>
      </w:r>
      <w:r w:rsidRPr="007803C6">
        <w:rPr>
          <w:rFonts w:cstheme="minorHAnsi"/>
          <w:i/>
          <w:iCs/>
          <w:color w:val="162937"/>
          <w:sz w:val="28"/>
          <w:szCs w:val="28"/>
        </w:rPr>
        <w:t xml:space="preserve"> verbis:</w:t>
      </w:r>
    </w:p>
    <w:p w:rsidR="007803C6" w:rsidRDefault="007803C6" w:rsidP="00947E0A">
      <w:pPr>
        <w:spacing w:after="0" w:line="240" w:lineRule="auto"/>
        <w:ind w:firstLine="708"/>
        <w:jc w:val="both"/>
        <w:rPr>
          <w:rFonts w:eastAsia="Times New Roman" w:cstheme="minorHAnsi"/>
          <w:sz w:val="28"/>
          <w:szCs w:val="28"/>
          <w:lang w:eastAsia="pt-BR"/>
        </w:rPr>
      </w:pPr>
    </w:p>
    <w:p w:rsidR="00094BAB" w:rsidRDefault="007803C6" w:rsidP="009747DE">
      <w:pPr>
        <w:pStyle w:val="dou-paragraph"/>
        <w:shd w:val="clear" w:color="auto" w:fill="FFFFFF"/>
        <w:spacing w:before="0" w:beforeAutospacing="0" w:after="150" w:afterAutospacing="0"/>
        <w:ind w:left="709"/>
        <w:jc w:val="both"/>
        <w:rPr>
          <w:rFonts w:asciiTheme="minorHAnsi" w:hAnsiTheme="minorHAnsi" w:cstheme="minorHAnsi"/>
          <w:color w:val="162937"/>
          <w:sz w:val="28"/>
          <w:szCs w:val="28"/>
        </w:rPr>
      </w:pPr>
      <w:r w:rsidRPr="009747DE">
        <w:rPr>
          <w:rFonts w:asciiTheme="minorHAnsi" w:hAnsiTheme="minorHAnsi" w:cstheme="minorHAnsi"/>
          <w:color w:val="162937"/>
          <w:sz w:val="28"/>
          <w:szCs w:val="28"/>
        </w:rPr>
        <w:t>“</w:t>
      </w:r>
      <w:r w:rsidR="00094BAB" w:rsidRPr="009747DE">
        <w:rPr>
          <w:rFonts w:asciiTheme="minorHAnsi" w:hAnsiTheme="minorHAnsi" w:cstheme="minorHAnsi"/>
          <w:color w:val="162937"/>
          <w:sz w:val="28"/>
          <w:szCs w:val="28"/>
        </w:rPr>
        <w:t xml:space="preserve">Art. 10 A </w:t>
      </w:r>
      <w:r w:rsidR="00094BAB" w:rsidRPr="009747DE">
        <w:rPr>
          <w:rFonts w:asciiTheme="minorHAnsi" w:hAnsiTheme="minorHAnsi" w:cstheme="minorHAnsi"/>
          <w:b/>
          <w:bCs/>
          <w:color w:val="162937"/>
          <w:sz w:val="28"/>
          <w:szCs w:val="28"/>
          <w:u w:val="single"/>
        </w:rPr>
        <w:t>entidade deve apresentar</w:t>
      </w:r>
      <w:r w:rsidR="00094BAB" w:rsidRPr="009747DE">
        <w:rPr>
          <w:rFonts w:asciiTheme="minorHAnsi" w:hAnsiTheme="minorHAnsi" w:cstheme="minorHAnsi"/>
          <w:color w:val="162937"/>
          <w:sz w:val="28"/>
          <w:szCs w:val="28"/>
        </w:rPr>
        <w:t xml:space="preserve">, juntamente com o requerimento de retirada de patrocínio, requerimento de </w:t>
      </w:r>
      <w:r w:rsidR="00094BAB" w:rsidRPr="009747DE">
        <w:rPr>
          <w:rFonts w:asciiTheme="minorHAnsi" w:hAnsiTheme="minorHAnsi" w:cstheme="minorHAnsi"/>
          <w:b/>
          <w:bCs/>
          <w:color w:val="162937"/>
          <w:sz w:val="28"/>
          <w:szCs w:val="28"/>
          <w:u w:val="single"/>
        </w:rPr>
        <w:t>criação do Plano Instituído de Preservação da Proteção Previdenciária</w:t>
      </w:r>
      <w:r w:rsidR="00094BAB" w:rsidRPr="009747DE">
        <w:rPr>
          <w:rFonts w:asciiTheme="minorHAnsi" w:hAnsiTheme="minorHAnsi" w:cstheme="minorHAnsi"/>
          <w:color w:val="162937"/>
          <w:sz w:val="28"/>
          <w:szCs w:val="28"/>
        </w:rPr>
        <w:t xml:space="preserve">, </w:t>
      </w:r>
      <w:r w:rsidR="00094BAB" w:rsidRPr="009747DE">
        <w:rPr>
          <w:rFonts w:asciiTheme="minorHAnsi" w:hAnsiTheme="minorHAnsi" w:cstheme="minorHAnsi"/>
          <w:b/>
          <w:bCs/>
          <w:color w:val="162937"/>
          <w:sz w:val="28"/>
          <w:szCs w:val="28"/>
          <w:u w:val="single"/>
        </w:rPr>
        <w:t>destinado a recepcionar os participantes e assistidos oriundos do plano objeto de retirada de patrocínio</w:t>
      </w:r>
      <w:r w:rsidR="00094BAB" w:rsidRPr="009747DE">
        <w:rPr>
          <w:rFonts w:asciiTheme="minorHAnsi" w:hAnsiTheme="minorHAnsi" w:cstheme="minorHAnsi"/>
          <w:color w:val="162937"/>
          <w:sz w:val="28"/>
          <w:szCs w:val="28"/>
        </w:rPr>
        <w:t>, cuja viabilidade técnica e operacional deve ser previamente avaliada pela entidade.</w:t>
      </w:r>
      <w:r w:rsidR="009747DE" w:rsidRPr="009747DE">
        <w:rPr>
          <w:rFonts w:asciiTheme="minorHAnsi" w:hAnsiTheme="minorHAnsi" w:cstheme="minorHAnsi"/>
          <w:color w:val="162937"/>
          <w:sz w:val="28"/>
          <w:szCs w:val="28"/>
        </w:rPr>
        <w:t xml:space="preserve"> (...)”</w:t>
      </w:r>
      <w:r w:rsidR="009747DE">
        <w:rPr>
          <w:rFonts w:asciiTheme="minorHAnsi" w:hAnsiTheme="minorHAnsi" w:cstheme="minorHAnsi"/>
          <w:color w:val="162937"/>
          <w:sz w:val="28"/>
          <w:szCs w:val="28"/>
        </w:rPr>
        <w:t xml:space="preserve"> Grifamos.</w:t>
      </w:r>
    </w:p>
    <w:p w:rsidR="00EF0E58" w:rsidRPr="009747DE" w:rsidRDefault="00EF0E58" w:rsidP="009747DE">
      <w:pPr>
        <w:pStyle w:val="dou-paragraph"/>
        <w:shd w:val="clear" w:color="auto" w:fill="FFFFFF"/>
        <w:spacing w:before="0" w:beforeAutospacing="0" w:after="150" w:afterAutospacing="0"/>
        <w:ind w:left="709"/>
        <w:jc w:val="both"/>
        <w:rPr>
          <w:rFonts w:asciiTheme="minorHAnsi" w:hAnsiTheme="minorHAnsi" w:cstheme="minorHAnsi"/>
          <w:color w:val="162937"/>
          <w:sz w:val="28"/>
          <w:szCs w:val="28"/>
        </w:rPr>
      </w:pPr>
    </w:p>
    <w:p w:rsidR="007803C6" w:rsidRPr="009747DE" w:rsidRDefault="009747DE" w:rsidP="009747DE">
      <w:pPr>
        <w:pStyle w:val="dou-paragraph"/>
        <w:shd w:val="clear" w:color="auto" w:fill="FFFFFF"/>
        <w:spacing w:before="0" w:beforeAutospacing="0" w:after="150" w:afterAutospacing="0"/>
        <w:ind w:firstLine="709"/>
        <w:jc w:val="both"/>
        <w:rPr>
          <w:rFonts w:asciiTheme="minorHAnsi" w:hAnsiTheme="minorHAnsi" w:cstheme="minorHAnsi"/>
          <w:color w:val="162937"/>
          <w:sz w:val="28"/>
          <w:szCs w:val="28"/>
        </w:rPr>
      </w:pPr>
      <w:r w:rsidRPr="009747DE">
        <w:rPr>
          <w:rFonts w:asciiTheme="minorHAnsi" w:hAnsiTheme="minorHAnsi" w:cstheme="minorHAnsi"/>
          <w:color w:val="162937"/>
          <w:sz w:val="28"/>
          <w:szCs w:val="28"/>
        </w:rPr>
        <w:lastRenderedPageBreak/>
        <w:t xml:space="preserve">Tal </w:t>
      </w:r>
      <w:r w:rsidRPr="00E63588">
        <w:rPr>
          <w:rFonts w:asciiTheme="minorHAnsi" w:hAnsiTheme="minorHAnsi" w:cstheme="minorHAnsi"/>
          <w:i/>
          <w:color w:val="162937"/>
          <w:sz w:val="28"/>
          <w:szCs w:val="28"/>
        </w:rPr>
        <w:t>Plano Instituído</w:t>
      </w:r>
      <w:r w:rsidR="00EF0E58">
        <w:rPr>
          <w:rFonts w:asciiTheme="minorHAnsi" w:hAnsiTheme="minorHAnsi" w:cstheme="minorHAnsi"/>
          <w:color w:val="162937"/>
          <w:sz w:val="28"/>
          <w:szCs w:val="28"/>
        </w:rPr>
        <w:t>, da modalidade contribuição definida,</w:t>
      </w:r>
      <w:r w:rsidRPr="009747DE">
        <w:rPr>
          <w:rFonts w:asciiTheme="minorHAnsi" w:hAnsiTheme="minorHAnsi" w:cstheme="minorHAnsi"/>
          <w:color w:val="162937"/>
          <w:sz w:val="28"/>
          <w:szCs w:val="28"/>
        </w:rPr>
        <w:t xml:space="preserve"> não existia na regulamentação anterior </w:t>
      </w:r>
      <w:r w:rsidR="00EF0E58">
        <w:rPr>
          <w:rFonts w:asciiTheme="minorHAnsi" w:hAnsiTheme="minorHAnsi" w:cstheme="minorHAnsi"/>
          <w:color w:val="162937"/>
          <w:sz w:val="28"/>
          <w:szCs w:val="28"/>
        </w:rPr>
        <w:t xml:space="preserve">e </w:t>
      </w:r>
      <w:r w:rsidRPr="009747DE">
        <w:rPr>
          <w:rFonts w:asciiTheme="minorHAnsi" w:hAnsiTheme="minorHAnsi" w:cstheme="minorHAnsi"/>
          <w:color w:val="162937"/>
          <w:sz w:val="28"/>
          <w:szCs w:val="28"/>
        </w:rPr>
        <w:t>é uma inovação</w:t>
      </w:r>
      <w:r>
        <w:rPr>
          <w:rFonts w:asciiTheme="minorHAnsi" w:hAnsiTheme="minorHAnsi" w:cstheme="minorHAnsi"/>
          <w:color w:val="162937"/>
          <w:sz w:val="28"/>
          <w:szCs w:val="28"/>
        </w:rPr>
        <w:t xml:space="preserve"> introduzida sob o pretexto de abrigar os Participantes e Assistidos egressos do plano em que houve a retirada de patrocínio</w:t>
      </w:r>
      <w:r w:rsidR="00EF0E58">
        <w:rPr>
          <w:rFonts w:asciiTheme="minorHAnsi" w:hAnsiTheme="minorHAnsi" w:cstheme="minorHAnsi"/>
          <w:color w:val="162937"/>
          <w:sz w:val="28"/>
          <w:szCs w:val="28"/>
        </w:rPr>
        <w:t xml:space="preserve"> assegurando-lhes, em tese, uma proteção previdenciária mínima.</w:t>
      </w:r>
    </w:p>
    <w:p w:rsidR="007803C6" w:rsidRPr="00EF0E58" w:rsidRDefault="00EF0E58" w:rsidP="00EF0E58">
      <w:pPr>
        <w:pStyle w:val="dou-paragraph"/>
        <w:shd w:val="clear" w:color="auto" w:fill="FFFFFF"/>
        <w:spacing w:before="0" w:beforeAutospacing="0" w:after="150" w:afterAutospacing="0"/>
        <w:ind w:firstLine="709"/>
        <w:jc w:val="both"/>
        <w:rPr>
          <w:rFonts w:asciiTheme="minorHAnsi" w:hAnsiTheme="minorHAnsi" w:cstheme="minorHAnsi"/>
          <w:color w:val="162937"/>
          <w:sz w:val="28"/>
          <w:szCs w:val="28"/>
        </w:rPr>
      </w:pPr>
      <w:r w:rsidRPr="00EF0E58">
        <w:rPr>
          <w:rFonts w:asciiTheme="minorHAnsi" w:hAnsiTheme="minorHAnsi" w:cstheme="minorHAnsi"/>
          <w:color w:val="162937"/>
          <w:sz w:val="28"/>
          <w:szCs w:val="28"/>
        </w:rPr>
        <w:t xml:space="preserve">Em relação ao </w:t>
      </w:r>
      <w:r w:rsidRPr="00E63588">
        <w:rPr>
          <w:rFonts w:asciiTheme="minorHAnsi" w:hAnsiTheme="minorHAnsi" w:cstheme="minorHAnsi"/>
          <w:i/>
          <w:color w:val="162937"/>
          <w:sz w:val="28"/>
          <w:szCs w:val="28"/>
        </w:rPr>
        <w:t>Plano Instituído de Preservação da Proteção Previdenciária</w:t>
      </w:r>
      <w:r>
        <w:rPr>
          <w:rFonts w:asciiTheme="minorHAnsi" w:hAnsiTheme="minorHAnsi" w:cstheme="minorHAnsi"/>
          <w:color w:val="162937"/>
          <w:sz w:val="28"/>
          <w:szCs w:val="28"/>
        </w:rPr>
        <w:t xml:space="preserve">, o art. 13 da </w:t>
      </w:r>
      <w:r w:rsidRPr="00EF0E58">
        <w:rPr>
          <w:rFonts w:asciiTheme="minorHAnsi" w:hAnsiTheme="minorHAnsi" w:cstheme="minorHAnsi"/>
          <w:sz w:val="28"/>
          <w:szCs w:val="28"/>
        </w:rPr>
        <w:t>Resolução 59/2023 do CNPC/MPS</w:t>
      </w:r>
      <w:r>
        <w:rPr>
          <w:rFonts w:asciiTheme="minorHAnsi" w:hAnsiTheme="minorHAnsi" w:cstheme="minorHAnsi"/>
          <w:sz w:val="28"/>
          <w:szCs w:val="28"/>
        </w:rPr>
        <w:t xml:space="preserve"> estabeleceu 4 (quatro) opções de destinação da reserva matemática individual, </w:t>
      </w:r>
      <w:r w:rsidRPr="00EF0E58">
        <w:rPr>
          <w:rFonts w:asciiTheme="minorHAnsi" w:hAnsiTheme="minorHAnsi" w:cstheme="minorHAnsi"/>
          <w:i/>
          <w:iCs/>
          <w:sz w:val="28"/>
          <w:szCs w:val="28"/>
        </w:rPr>
        <w:t>verbis:</w:t>
      </w:r>
    </w:p>
    <w:p w:rsidR="00EF0E58" w:rsidRDefault="00EF0E58"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r>
        <w:rPr>
          <w:rFonts w:asciiTheme="minorHAnsi" w:hAnsiTheme="minorHAnsi" w:cstheme="minorHAnsi"/>
          <w:color w:val="162937"/>
          <w:sz w:val="28"/>
          <w:szCs w:val="28"/>
        </w:rPr>
        <w:t>“</w:t>
      </w:r>
      <w:r w:rsidRPr="00EF0E58">
        <w:rPr>
          <w:rFonts w:asciiTheme="minorHAnsi" w:hAnsiTheme="minorHAnsi" w:cstheme="minorHAnsi"/>
          <w:color w:val="162937"/>
          <w:sz w:val="28"/>
          <w:szCs w:val="28"/>
        </w:rPr>
        <w:t>Art. 13. Aos participantes e assistidos inscritos no Plano Instituído de Preservação da Proteção Previdenciária, na forma do art. 10, serão asseguradas as seguintes opções:</w:t>
      </w:r>
    </w:p>
    <w:p w:rsidR="00357BCE" w:rsidRPr="00EF0E58" w:rsidRDefault="00357BCE"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p>
    <w:p w:rsidR="00EF0E58" w:rsidRDefault="00EF0E58"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r w:rsidRPr="00EF0E58">
        <w:rPr>
          <w:rFonts w:asciiTheme="minorHAnsi" w:hAnsiTheme="minorHAnsi" w:cstheme="minorHAnsi"/>
          <w:color w:val="162937"/>
          <w:sz w:val="28"/>
          <w:szCs w:val="28"/>
        </w:rPr>
        <w:t>I - transferência da sua reserva matemática para outro plano de benefícios;</w:t>
      </w:r>
    </w:p>
    <w:p w:rsidR="00357BCE" w:rsidRPr="00EF0E58" w:rsidRDefault="00357BCE"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p>
    <w:p w:rsidR="00EF0E58" w:rsidRDefault="00EF0E58"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r w:rsidRPr="00EF0E58">
        <w:rPr>
          <w:rFonts w:asciiTheme="minorHAnsi" w:hAnsiTheme="minorHAnsi" w:cstheme="minorHAnsi"/>
          <w:color w:val="162937"/>
          <w:sz w:val="28"/>
          <w:szCs w:val="28"/>
        </w:rPr>
        <w:t>II - aquisição de uma renda vitalícia em entidade aberta de previdência complementar ou sociedade seguradora autorizada a operar planos de previdência, observadas as disposições legais aplicáveis;</w:t>
      </w:r>
    </w:p>
    <w:p w:rsidR="00357BCE" w:rsidRPr="00EF0E58" w:rsidRDefault="00357BCE"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p>
    <w:p w:rsidR="00EF0E58" w:rsidRDefault="00EF0E58"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r w:rsidRPr="00EF0E58">
        <w:rPr>
          <w:rFonts w:asciiTheme="minorHAnsi" w:hAnsiTheme="minorHAnsi" w:cstheme="minorHAnsi"/>
          <w:color w:val="162937"/>
          <w:sz w:val="28"/>
          <w:szCs w:val="28"/>
        </w:rPr>
        <w:t>III - recebimento da sua reserva matemática individual final, em parcela única; ou</w:t>
      </w:r>
    </w:p>
    <w:p w:rsidR="00357BCE" w:rsidRPr="00EF0E58" w:rsidRDefault="00357BCE"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p>
    <w:p w:rsidR="00EF0E58" w:rsidRDefault="00EF0E58"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r w:rsidRPr="00EF0E58">
        <w:rPr>
          <w:rFonts w:asciiTheme="minorHAnsi" w:hAnsiTheme="minorHAnsi" w:cstheme="minorHAnsi"/>
          <w:color w:val="162937"/>
          <w:sz w:val="28"/>
          <w:szCs w:val="28"/>
        </w:rPr>
        <w:t>IV - combinação das opções previstas nos incisos I a III, sendo que em relação ao inciso III, o valor do recebimento não pode superar vinte e cinco por cento da sua reserva matemática individual final.</w:t>
      </w:r>
    </w:p>
    <w:p w:rsidR="00357BCE" w:rsidRPr="00EF0E58" w:rsidRDefault="00357BCE"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p>
    <w:p w:rsidR="00EF0E58" w:rsidRDefault="00EF0E58"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r w:rsidRPr="00EF0E58">
        <w:rPr>
          <w:rFonts w:asciiTheme="minorHAnsi" w:hAnsiTheme="minorHAnsi" w:cstheme="minorHAnsi"/>
          <w:color w:val="162937"/>
          <w:sz w:val="28"/>
          <w:szCs w:val="28"/>
        </w:rPr>
        <w:t>§ 1º As opções de que trata o caput podem ser exercidas pelos participantes e assistidos em até cento e vinte dias contados da data efetiva, devendo a entidade efetivá-las em, no máximo, sessenta dias</w:t>
      </w:r>
      <w:r>
        <w:rPr>
          <w:rFonts w:asciiTheme="minorHAnsi" w:hAnsiTheme="minorHAnsi" w:cstheme="minorHAnsi"/>
          <w:color w:val="162937"/>
          <w:sz w:val="28"/>
          <w:szCs w:val="28"/>
        </w:rPr>
        <w:t>”</w:t>
      </w:r>
      <w:r w:rsidRPr="00EF0E58">
        <w:rPr>
          <w:rFonts w:asciiTheme="minorHAnsi" w:hAnsiTheme="minorHAnsi" w:cstheme="minorHAnsi"/>
          <w:color w:val="162937"/>
          <w:sz w:val="28"/>
          <w:szCs w:val="28"/>
        </w:rPr>
        <w:t>.</w:t>
      </w:r>
    </w:p>
    <w:p w:rsidR="00357BCE" w:rsidRDefault="00357BCE" w:rsidP="00357BCE">
      <w:pPr>
        <w:pStyle w:val="dou-paragraph"/>
        <w:shd w:val="clear" w:color="auto" w:fill="FFFFFF"/>
        <w:spacing w:before="0" w:beforeAutospacing="0" w:after="0" w:afterAutospacing="0" w:line="22" w:lineRule="atLeast"/>
        <w:ind w:left="709"/>
        <w:jc w:val="both"/>
        <w:rPr>
          <w:rFonts w:asciiTheme="minorHAnsi" w:hAnsiTheme="minorHAnsi" w:cstheme="minorHAnsi"/>
          <w:color w:val="162937"/>
          <w:sz w:val="28"/>
          <w:szCs w:val="28"/>
        </w:rPr>
      </w:pPr>
    </w:p>
    <w:p w:rsidR="00EF0E58" w:rsidRDefault="00EF0E58" w:rsidP="00357BCE">
      <w:pPr>
        <w:pStyle w:val="dou-paragraph"/>
        <w:shd w:val="clear" w:color="auto" w:fill="FFFFFF"/>
        <w:spacing w:before="0" w:beforeAutospacing="0" w:after="0" w:afterAutospacing="0" w:line="259" w:lineRule="auto"/>
        <w:ind w:firstLine="709"/>
        <w:jc w:val="both"/>
        <w:rPr>
          <w:rFonts w:asciiTheme="minorHAnsi" w:hAnsiTheme="minorHAnsi" w:cstheme="minorHAnsi"/>
          <w:color w:val="162937"/>
          <w:sz w:val="28"/>
          <w:szCs w:val="28"/>
        </w:rPr>
      </w:pPr>
      <w:r>
        <w:rPr>
          <w:rFonts w:asciiTheme="minorHAnsi" w:hAnsiTheme="minorHAnsi" w:cstheme="minorHAnsi"/>
          <w:color w:val="162937"/>
          <w:sz w:val="28"/>
          <w:szCs w:val="28"/>
        </w:rPr>
        <w:t>Esta opção</w:t>
      </w:r>
      <w:r w:rsidR="00357BCE">
        <w:rPr>
          <w:rFonts w:asciiTheme="minorHAnsi" w:hAnsiTheme="minorHAnsi" w:cstheme="minorHAnsi"/>
          <w:color w:val="162937"/>
          <w:sz w:val="28"/>
          <w:szCs w:val="28"/>
        </w:rPr>
        <w:t>, como visto,</w:t>
      </w:r>
      <w:r>
        <w:rPr>
          <w:rFonts w:asciiTheme="minorHAnsi" w:hAnsiTheme="minorHAnsi" w:cstheme="minorHAnsi"/>
          <w:color w:val="162937"/>
          <w:sz w:val="28"/>
          <w:szCs w:val="28"/>
        </w:rPr>
        <w:t xml:space="preserve"> deve ser exercida no prazo máximo de 120 (cento e vinte) dias e a entidade deve implementá-la em até 60 (sessenta) dias, contados da data de</w:t>
      </w:r>
      <w:r w:rsidR="00357BCE">
        <w:rPr>
          <w:rFonts w:asciiTheme="minorHAnsi" w:hAnsiTheme="minorHAnsi" w:cstheme="minorHAnsi"/>
          <w:color w:val="162937"/>
          <w:sz w:val="28"/>
          <w:szCs w:val="28"/>
        </w:rPr>
        <w:t xml:space="preserve"> formalização da</w:t>
      </w:r>
      <w:r>
        <w:rPr>
          <w:rFonts w:asciiTheme="minorHAnsi" w:hAnsiTheme="minorHAnsi" w:cstheme="minorHAnsi"/>
          <w:color w:val="162937"/>
          <w:sz w:val="28"/>
          <w:szCs w:val="28"/>
        </w:rPr>
        <w:t xml:space="preserve"> opção.</w:t>
      </w:r>
    </w:p>
    <w:p w:rsidR="00357BCE" w:rsidRDefault="00357BCE" w:rsidP="00357BCE">
      <w:pPr>
        <w:pStyle w:val="dou-paragraph"/>
        <w:shd w:val="clear" w:color="auto" w:fill="FFFFFF"/>
        <w:spacing w:before="0" w:beforeAutospacing="0" w:after="0" w:afterAutospacing="0" w:line="259" w:lineRule="auto"/>
        <w:ind w:firstLine="709"/>
        <w:jc w:val="both"/>
        <w:rPr>
          <w:rFonts w:asciiTheme="minorHAnsi" w:hAnsiTheme="minorHAnsi" w:cstheme="minorHAnsi"/>
          <w:color w:val="162937"/>
          <w:sz w:val="28"/>
          <w:szCs w:val="28"/>
        </w:rPr>
      </w:pPr>
    </w:p>
    <w:p w:rsidR="00357BCE" w:rsidRDefault="00871A08" w:rsidP="00357BCE">
      <w:pPr>
        <w:pStyle w:val="dou-paragraph"/>
        <w:shd w:val="clear" w:color="auto" w:fill="FFFFFF"/>
        <w:spacing w:before="0" w:beforeAutospacing="0" w:after="0" w:afterAutospacing="0" w:line="259" w:lineRule="auto"/>
        <w:ind w:firstLine="709"/>
        <w:jc w:val="both"/>
        <w:rPr>
          <w:rFonts w:asciiTheme="minorHAnsi" w:hAnsiTheme="minorHAnsi" w:cstheme="minorHAnsi"/>
          <w:color w:val="162937"/>
          <w:sz w:val="28"/>
          <w:szCs w:val="28"/>
        </w:rPr>
      </w:pPr>
      <w:r>
        <w:rPr>
          <w:rFonts w:asciiTheme="minorHAnsi" w:hAnsiTheme="minorHAnsi" w:cstheme="minorHAnsi"/>
          <w:color w:val="162937"/>
          <w:sz w:val="28"/>
          <w:szCs w:val="28"/>
        </w:rPr>
        <w:t xml:space="preserve">Outra inovação introduzida pela Resolução </w:t>
      </w:r>
      <w:r w:rsidRPr="00EF0E58">
        <w:rPr>
          <w:rFonts w:asciiTheme="minorHAnsi" w:hAnsiTheme="minorHAnsi" w:cstheme="minorHAnsi"/>
          <w:sz w:val="28"/>
          <w:szCs w:val="28"/>
        </w:rPr>
        <w:t>59/2023 do CNPC/MPS</w:t>
      </w:r>
      <w:r>
        <w:rPr>
          <w:rFonts w:asciiTheme="minorHAnsi" w:hAnsiTheme="minorHAnsi" w:cstheme="minorHAnsi"/>
          <w:sz w:val="28"/>
          <w:szCs w:val="28"/>
        </w:rPr>
        <w:t xml:space="preserve"> foi a possibilidade de oferecimento, aos Participantes e Assistidos de oriundos de planos que ofereciam benefícios programados e não programados sob a forma de renda vitalícia, o </w:t>
      </w:r>
      <w:r w:rsidRPr="00E63588">
        <w:rPr>
          <w:rFonts w:asciiTheme="minorHAnsi" w:hAnsiTheme="minorHAnsi" w:cstheme="minorHAnsi"/>
          <w:i/>
          <w:color w:val="162937"/>
          <w:sz w:val="28"/>
          <w:szCs w:val="28"/>
        </w:rPr>
        <w:t>Plano Instituído de Preservação da Proteção Previdenciária</w:t>
      </w:r>
      <w:r>
        <w:rPr>
          <w:rFonts w:asciiTheme="minorHAnsi" w:hAnsiTheme="minorHAnsi" w:cstheme="minorHAnsi"/>
          <w:color w:val="162937"/>
          <w:sz w:val="28"/>
          <w:szCs w:val="28"/>
        </w:rPr>
        <w:t xml:space="preserve"> deverá constituir um fundo destinado à cobertura da sobrevivência, em valor inferior </w:t>
      </w:r>
      <w:r w:rsidR="00970726">
        <w:rPr>
          <w:rFonts w:asciiTheme="minorHAnsi" w:hAnsiTheme="minorHAnsi" w:cstheme="minorHAnsi"/>
          <w:color w:val="162937"/>
          <w:sz w:val="28"/>
          <w:szCs w:val="28"/>
        </w:rPr>
        <w:t>ao valor anterior,</w:t>
      </w:r>
      <w:r>
        <w:rPr>
          <w:rFonts w:asciiTheme="minorHAnsi" w:hAnsiTheme="minorHAnsi" w:cstheme="minorHAnsi"/>
          <w:color w:val="162937"/>
          <w:sz w:val="28"/>
          <w:szCs w:val="28"/>
        </w:rPr>
        <w:t xml:space="preserve"> nos termos do art. 11 da referida Resolução, </w:t>
      </w:r>
      <w:r w:rsidRPr="00871A08">
        <w:rPr>
          <w:rFonts w:asciiTheme="minorHAnsi" w:hAnsiTheme="minorHAnsi" w:cstheme="minorHAnsi"/>
          <w:i/>
          <w:iCs/>
          <w:color w:val="162937"/>
          <w:sz w:val="28"/>
          <w:szCs w:val="28"/>
        </w:rPr>
        <w:t>verbis:</w:t>
      </w:r>
    </w:p>
    <w:p w:rsidR="00094BAB" w:rsidRPr="00970726" w:rsidRDefault="00871A08"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lastRenderedPageBreak/>
        <w:t>“</w:t>
      </w:r>
      <w:r w:rsidR="00094BAB" w:rsidRPr="00970726">
        <w:rPr>
          <w:rFonts w:asciiTheme="minorHAnsi" w:hAnsiTheme="minorHAnsi" w:cstheme="minorHAnsi"/>
          <w:color w:val="162937"/>
          <w:sz w:val="28"/>
          <w:szCs w:val="28"/>
        </w:rPr>
        <w:t xml:space="preserve">Art. 11. Nos casos em que o plano de benefícios objeto da retirada oferecer benefícios programados ou não programados na forma de renda vitalícia, o Plano Instituído de Preservação da Proteção Previdenciária, de que trata o art. 10, deve constituir o </w:t>
      </w:r>
      <w:bookmarkStart w:id="0" w:name="_Hlk155606580"/>
      <w:r w:rsidR="00094BAB" w:rsidRPr="00970726">
        <w:rPr>
          <w:rFonts w:asciiTheme="minorHAnsi" w:hAnsiTheme="minorHAnsi" w:cstheme="minorHAnsi"/>
          <w:color w:val="162937"/>
          <w:sz w:val="28"/>
          <w:szCs w:val="28"/>
        </w:rPr>
        <w:t>Fundo Previdencial de Proteção à Longevidade</w:t>
      </w:r>
      <w:bookmarkEnd w:id="0"/>
      <w:r w:rsidR="00094BAB" w:rsidRPr="00970726">
        <w:rPr>
          <w:rFonts w:asciiTheme="minorHAnsi" w:hAnsiTheme="minorHAnsi" w:cstheme="minorHAnsi"/>
          <w:color w:val="162937"/>
          <w:sz w:val="28"/>
          <w:szCs w:val="28"/>
        </w:rPr>
        <w:t xml:space="preserve"> para a cobertura de sobrevivência.</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1º A cobertura de sobrevivência pode prever benefício em valor inferior ao recebido antes da extinção do saldo de conta individual, desde que previsto no regulamento do Plano Instituído de Preservação da Proteção Previdenciária.</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2º O fundo de que trata o caput terá caráter atuarial e mutualista, de responsabilidade exclusiva dos participantes e assistidos, a partir de sua constituição, devendo ser reavaliado anualmente.</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3º Adicionalmente ao montante previsto no inciso I do art. 8º, deve ser destinada ao Fundo Previdencial de Proteção à Longevidade a diferença entre as reservas matemáticas apuradas nos termos dos incisos I e II do art. 7º e o montante do seu recálculo, considerando a tábua biométrica de mortalidade geral vigente no plano de benefícios, com aplicação da escala geracional AA.</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xml:space="preserve">§ 4º </w:t>
      </w:r>
      <w:bookmarkStart w:id="1" w:name="_Hlk155606840"/>
      <w:r w:rsidRPr="00970726">
        <w:rPr>
          <w:rFonts w:asciiTheme="minorHAnsi" w:hAnsiTheme="minorHAnsi" w:cstheme="minorHAnsi"/>
          <w:color w:val="162937"/>
          <w:sz w:val="28"/>
          <w:szCs w:val="28"/>
        </w:rPr>
        <w:t xml:space="preserve">O Fundo Previdencial de Proteção à Longevidade deve ter sua viabilidade atuarial apurada em, no máximo, noventa dias </w:t>
      </w:r>
      <w:bookmarkEnd w:id="1"/>
      <w:r w:rsidRPr="00970726">
        <w:rPr>
          <w:rFonts w:asciiTheme="minorHAnsi" w:hAnsiTheme="minorHAnsi" w:cstheme="minorHAnsi"/>
          <w:color w:val="162937"/>
          <w:sz w:val="28"/>
          <w:szCs w:val="28"/>
        </w:rPr>
        <w:t>contados do final do prazo de que trata o § 1º do art. 13.</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xml:space="preserve">§ 5º Caso o Fundo Previdencial de Proteção à Longevidade não tenha viabilidade atuarial ou deixe de tê-la a qualquer momento, </w:t>
      </w:r>
      <w:bookmarkStart w:id="2" w:name="_Hlk155606989"/>
      <w:r w:rsidRPr="00970726">
        <w:rPr>
          <w:rFonts w:asciiTheme="minorHAnsi" w:hAnsiTheme="minorHAnsi" w:cstheme="minorHAnsi"/>
          <w:color w:val="162937"/>
          <w:sz w:val="28"/>
          <w:szCs w:val="28"/>
        </w:rPr>
        <w:t xml:space="preserve">os recursos de que trata o inciso I do art. 8º e o § 2º do caput devem ser creditados na conta individual dos participantes e assistidos que se mantiveram inscritos no Plano Instituído de Preservação da Proteção Previdenciária </w:t>
      </w:r>
      <w:bookmarkEnd w:id="2"/>
      <w:r w:rsidRPr="00970726">
        <w:rPr>
          <w:rFonts w:asciiTheme="minorHAnsi" w:hAnsiTheme="minorHAnsi" w:cstheme="minorHAnsi"/>
          <w:color w:val="162937"/>
          <w:sz w:val="28"/>
          <w:szCs w:val="28"/>
        </w:rPr>
        <w:t>após o prazo de que trata o § 1º do art. 13.</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lastRenderedPageBreak/>
        <w:t>§ 6º Caso o Fundo Previdencial de Proteção à Longevidade apresente excesso de recursos em pelo menos três exercícios consecutivos, atuarialmente apurado, o montante excedente deve ser creditado na conta individual dos participantes e assistidos que se mantiveram inscritos no Plano Instituído de Preservação da Proteção Previdenciária após o prazo de que trata o § 1º do art. 13.</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7º A apuração dos valores a serem creditados, de que trata o §§ 4º e 5º, deve observar a proporção da reserva matemática individual sobre o montante das reservas matemáticas do plano de benefícios.</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8º Para fins do disposto no caput não se aplica a necessidade de contratação de instituição autorizada a funcionar pela Superintendência de Seguros Privados, prevista no § 1º do art. 7º da Resolução CNPC nº 54, de 2022.</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9º A viabilidade atuarial de que tratam os §§ 4º e 5º deve ser apurada pelo responsável técnico pelo plano de benefícios.</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xml:space="preserve">§ 10 </w:t>
      </w:r>
      <w:r w:rsidR="007635D3">
        <w:rPr>
          <w:rFonts w:asciiTheme="minorHAnsi" w:hAnsiTheme="minorHAnsi" w:cstheme="minorHAnsi"/>
          <w:color w:val="162937"/>
          <w:sz w:val="28"/>
          <w:szCs w:val="28"/>
        </w:rPr>
        <w:t>(...)</w:t>
      </w:r>
    </w:p>
    <w:p w:rsidR="00970726" w:rsidRDefault="00970726"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p>
    <w:p w:rsidR="00094BAB" w:rsidRPr="00970726" w:rsidRDefault="00094BAB" w:rsidP="00970726">
      <w:pPr>
        <w:pStyle w:val="dou-paragraph"/>
        <w:shd w:val="clear" w:color="auto" w:fill="FFFFFF"/>
        <w:spacing w:before="0" w:beforeAutospacing="0" w:after="0" w:afterAutospacing="0" w:line="259" w:lineRule="auto"/>
        <w:ind w:left="709"/>
        <w:jc w:val="both"/>
        <w:rPr>
          <w:rFonts w:asciiTheme="minorHAnsi" w:hAnsiTheme="minorHAnsi" w:cstheme="minorHAnsi"/>
          <w:color w:val="162937"/>
          <w:sz w:val="28"/>
          <w:szCs w:val="28"/>
        </w:rPr>
      </w:pPr>
      <w:r w:rsidRPr="00970726">
        <w:rPr>
          <w:rFonts w:asciiTheme="minorHAnsi" w:hAnsiTheme="minorHAnsi" w:cstheme="minorHAnsi"/>
          <w:color w:val="162937"/>
          <w:sz w:val="28"/>
          <w:szCs w:val="28"/>
        </w:rPr>
        <w:t>§ 11. Não se aplica o disposto no § 10 ao patrocinador de que trata o art. 4º da Lei Complementar nº 108, de 2001</w:t>
      </w:r>
      <w:r w:rsidR="00970726" w:rsidRPr="00970726">
        <w:rPr>
          <w:rFonts w:asciiTheme="minorHAnsi" w:hAnsiTheme="minorHAnsi" w:cstheme="minorHAnsi"/>
          <w:color w:val="162937"/>
          <w:sz w:val="28"/>
          <w:szCs w:val="28"/>
        </w:rPr>
        <w:t>”</w:t>
      </w:r>
      <w:r w:rsidRPr="00970726">
        <w:rPr>
          <w:rFonts w:asciiTheme="minorHAnsi" w:hAnsiTheme="minorHAnsi" w:cstheme="minorHAnsi"/>
          <w:color w:val="162937"/>
          <w:sz w:val="28"/>
          <w:szCs w:val="28"/>
        </w:rPr>
        <w:t>.</w:t>
      </w:r>
    </w:p>
    <w:p w:rsidR="00094BAB" w:rsidRPr="00094BAB" w:rsidRDefault="00094BAB" w:rsidP="00947E0A">
      <w:pPr>
        <w:spacing w:after="0" w:line="240" w:lineRule="auto"/>
        <w:ind w:firstLine="708"/>
        <w:jc w:val="both"/>
        <w:rPr>
          <w:rFonts w:eastAsia="Times New Roman" w:cstheme="minorHAnsi"/>
          <w:sz w:val="28"/>
          <w:szCs w:val="28"/>
          <w:lang w:eastAsia="pt-BR"/>
        </w:rPr>
      </w:pPr>
    </w:p>
    <w:p w:rsidR="008E32B1" w:rsidRPr="00970726" w:rsidRDefault="00970726"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 xml:space="preserve">Ora, o </w:t>
      </w:r>
      <w:r w:rsidRPr="00E63588">
        <w:rPr>
          <w:rFonts w:eastAsia="Times New Roman" w:cstheme="minorHAnsi"/>
          <w:i/>
          <w:sz w:val="28"/>
          <w:szCs w:val="28"/>
          <w:lang w:eastAsia="pt-BR"/>
        </w:rPr>
        <w:t xml:space="preserve">novo </w:t>
      </w:r>
      <w:r w:rsidRPr="00E63588">
        <w:rPr>
          <w:rFonts w:cstheme="minorHAnsi"/>
          <w:i/>
          <w:color w:val="162937"/>
          <w:sz w:val="28"/>
          <w:szCs w:val="28"/>
        </w:rPr>
        <w:t>Fundo Previdencial de Proteção à Longevidade</w:t>
      </w:r>
      <w:r>
        <w:rPr>
          <w:rFonts w:cstheme="minorHAnsi"/>
          <w:color w:val="162937"/>
          <w:sz w:val="28"/>
          <w:szCs w:val="28"/>
        </w:rPr>
        <w:t xml:space="preserve"> deve ter </w:t>
      </w:r>
      <w:r w:rsidRPr="00970726">
        <w:rPr>
          <w:rFonts w:cstheme="minorHAnsi"/>
          <w:color w:val="162937"/>
          <w:sz w:val="28"/>
          <w:szCs w:val="28"/>
        </w:rPr>
        <w:t>caráter atuarial e mutualista,</w:t>
      </w:r>
      <w:r>
        <w:rPr>
          <w:rFonts w:cstheme="minorHAnsi"/>
          <w:color w:val="162937"/>
          <w:sz w:val="28"/>
          <w:szCs w:val="28"/>
        </w:rPr>
        <w:t xml:space="preserve"> passando a ser</w:t>
      </w:r>
      <w:r w:rsidRPr="00970726">
        <w:rPr>
          <w:rFonts w:cstheme="minorHAnsi"/>
          <w:color w:val="162937"/>
          <w:sz w:val="28"/>
          <w:szCs w:val="28"/>
        </w:rPr>
        <w:t xml:space="preserve"> de responsabilidade exclusiva dos participantes e assistidos</w:t>
      </w:r>
      <w:r>
        <w:rPr>
          <w:rFonts w:cstheme="minorHAnsi"/>
          <w:color w:val="162937"/>
          <w:sz w:val="28"/>
          <w:szCs w:val="28"/>
        </w:rPr>
        <w:t xml:space="preserve">, ante a inexistência de patrocinador após a </w:t>
      </w:r>
      <w:r w:rsidRPr="00970726">
        <w:rPr>
          <w:rFonts w:cstheme="minorHAnsi"/>
          <w:i/>
          <w:iCs/>
          <w:color w:val="162937"/>
          <w:sz w:val="28"/>
          <w:szCs w:val="28"/>
        </w:rPr>
        <w:t>retirada de patrocínio</w:t>
      </w:r>
      <w:r>
        <w:rPr>
          <w:rFonts w:cstheme="minorHAnsi"/>
          <w:i/>
          <w:iCs/>
          <w:color w:val="162937"/>
          <w:sz w:val="28"/>
          <w:szCs w:val="28"/>
        </w:rPr>
        <w:t xml:space="preserve">, </w:t>
      </w:r>
      <w:r w:rsidRPr="00970726">
        <w:rPr>
          <w:rFonts w:cstheme="minorHAnsi"/>
          <w:color w:val="162937"/>
          <w:sz w:val="28"/>
          <w:szCs w:val="28"/>
        </w:rPr>
        <w:t>devendo ser</w:t>
      </w:r>
      <w:r>
        <w:rPr>
          <w:rFonts w:cstheme="minorHAnsi"/>
          <w:color w:val="162937"/>
          <w:sz w:val="28"/>
          <w:szCs w:val="28"/>
        </w:rPr>
        <w:t xml:space="preserve"> realizadas avaliações atuariais anualmente</w:t>
      </w:r>
      <w:r w:rsidRPr="00970726">
        <w:rPr>
          <w:rFonts w:cstheme="minorHAnsi"/>
          <w:color w:val="162937"/>
          <w:sz w:val="28"/>
          <w:szCs w:val="28"/>
        </w:rPr>
        <w:t>.</w:t>
      </w:r>
    </w:p>
    <w:p w:rsidR="00970726" w:rsidRPr="00970726" w:rsidRDefault="00970726" w:rsidP="00947E0A">
      <w:pPr>
        <w:spacing w:after="0" w:line="240" w:lineRule="auto"/>
        <w:ind w:firstLine="708"/>
        <w:jc w:val="both"/>
        <w:rPr>
          <w:rFonts w:eastAsia="Times New Roman" w:cstheme="minorHAnsi"/>
          <w:sz w:val="28"/>
          <w:szCs w:val="28"/>
          <w:lang w:eastAsia="pt-BR"/>
        </w:rPr>
      </w:pPr>
    </w:p>
    <w:p w:rsidR="007635D3" w:rsidRDefault="00970726" w:rsidP="00947E0A">
      <w:pPr>
        <w:spacing w:after="0" w:line="240" w:lineRule="auto"/>
        <w:ind w:firstLine="708"/>
        <w:jc w:val="both"/>
        <w:rPr>
          <w:rFonts w:cstheme="minorHAnsi"/>
          <w:color w:val="162937"/>
          <w:sz w:val="28"/>
          <w:szCs w:val="28"/>
        </w:rPr>
      </w:pPr>
      <w:r w:rsidRPr="00970726">
        <w:rPr>
          <w:rFonts w:cstheme="minorHAnsi"/>
          <w:color w:val="162937"/>
          <w:sz w:val="28"/>
          <w:szCs w:val="28"/>
        </w:rPr>
        <w:t xml:space="preserve">O </w:t>
      </w:r>
      <w:r w:rsidRPr="00E63588">
        <w:rPr>
          <w:rFonts w:cstheme="minorHAnsi"/>
          <w:i/>
          <w:color w:val="162937"/>
          <w:sz w:val="28"/>
          <w:szCs w:val="28"/>
        </w:rPr>
        <w:t>Fundo Previdencial de Proteção à Longevidade</w:t>
      </w:r>
      <w:r w:rsidRPr="00970726">
        <w:rPr>
          <w:rFonts w:cstheme="minorHAnsi"/>
          <w:color w:val="162937"/>
          <w:sz w:val="28"/>
          <w:szCs w:val="28"/>
        </w:rPr>
        <w:t xml:space="preserve"> deve ter sua viabilidade atuarial apurada</w:t>
      </w:r>
      <w:r w:rsidR="007635D3">
        <w:rPr>
          <w:rFonts w:cstheme="minorHAnsi"/>
          <w:color w:val="162937"/>
          <w:sz w:val="28"/>
          <w:szCs w:val="28"/>
        </w:rPr>
        <w:t xml:space="preserve"> pelo responsável técnico atuarial do plano</w:t>
      </w:r>
      <w:r w:rsidR="00E63588">
        <w:rPr>
          <w:rFonts w:cstheme="minorHAnsi"/>
          <w:color w:val="162937"/>
          <w:sz w:val="28"/>
          <w:szCs w:val="28"/>
        </w:rPr>
        <w:t xml:space="preserve"> </w:t>
      </w:r>
      <w:r w:rsidR="007635D3">
        <w:rPr>
          <w:rFonts w:cstheme="minorHAnsi"/>
          <w:color w:val="162937"/>
          <w:sz w:val="28"/>
          <w:szCs w:val="28"/>
        </w:rPr>
        <w:t xml:space="preserve">de benefícios, </w:t>
      </w:r>
      <w:r>
        <w:rPr>
          <w:rFonts w:cstheme="minorHAnsi"/>
          <w:color w:val="162937"/>
          <w:sz w:val="28"/>
          <w:szCs w:val="28"/>
        </w:rPr>
        <w:t>no prazo máximo de</w:t>
      </w:r>
      <w:r w:rsidR="00E63588">
        <w:rPr>
          <w:rFonts w:cstheme="minorHAnsi"/>
          <w:color w:val="162937"/>
          <w:sz w:val="28"/>
          <w:szCs w:val="28"/>
        </w:rPr>
        <w:t xml:space="preserve"> 90 (</w:t>
      </w:r>
      <w:r w:rsidRPr="00970726">
        <w:rPr>
          <w:rFonts w:cstheme="minorHAnsi"/>
          <w:color w:val="162937"/>
          <w:sz w:val="28"/>
          <w:szCs w:val="28"/>
        </w:rPr>
        <w:t>noventa</w:t>
      </w:r>
      <w:r w:rsidR="00E63588">
        <w:rPr>
          <w:rFonts w:cstheme="minorHAnsi"/>
          <w:color w:val="162937"/>
          <w:sz w:val="28"/>
          <w:szCs w:val="28"/>
        </w:rPr>
        <w:t>)</w:t>
      </w:r>
      <w:r w:rsidRPr="00970726">
        <w:rPr>
          <w:rFonts w:cstheme="minorHAnsi"/>
          <w:color w:val="162937"/>
          <w:sz w:val="28"/>
          <w:szCs w:val="28"/>
        </w:rPr>
        <w:t xml:space="preserve"> dias</w:t>
      </w:r>
      <w:r>
        <w:rPr>
          <w:rFonts w:cstheme="minorHAnsi"/>
          <w:color w:val="162937"/>
          <w:sz w:val="28"/>
          <w:szCs w:val="28"/>
        </w:rPr>
        <w:t xml:space="preserve">. </w:t>
      </w:r>
    </w:p>
    <w:p w:rsidR="007635D3" w:rsidRDefault="007635D3" w:rsidP="00947E0A">
      <w:pPr>
        <w:spacing w:after="0" w:line="240" w:lineRule="auto"/>
        <w:ind w:firstLine="708"/>
        <w:jc w:val="both"/>
        <w:rPr>
          <w:rFonts w:cstheme="minorHAnsi"/>
          <w:color w:val="162937"/>
          <w:sz w:val="28"/>
          <w:szCs w:val="28"/>
        </w:rPr>
      </w:pPr>
    </w:p>
    <w:p w:rsidR="00970726" w:rsidRPr="00E63588" w:rsidRDefault="00F6457F" w:rsidP="00947E0A">
      <w:pPr>
        <w:spacing w:after="0" w:line="240" w:lineRule="auto"/>
        <w:ind w:firstLine="708"/>
        <w:jc w:val="both"/>
        <w:rPr>
          <w:rFonts w:cstheme="minorHAnsi"/>
          <w:i/>
          <w:color w:val="162937"/>
          <w:sz w:val="28"/>
          <w:szCs w:val="28"/>
        </w:rPr>
      </w:pPr>
      <w:r>
        <w:rPr>
          <w:rFonts w:cstheme="minorHAnsi"/>
          <w:color w:val="162937"/>
          <w:sz w:val="28"/>
          <w:szCs w:val="28"/>
        </w:rPr>
        <w:t xml:space="preserve">Caso o fundo não apresente viabilidade atuarial, </w:t>
      </w:r>
      <w:r w:rsidRPr="00970726">
        <w:rPr>
          <w:rFonts w:cstheme="minorHAnsi"/>
          <w:color w:val="162937"/>
          <w:sz w:val="28"/>
          <w:szCs w:val="28"/>
        </w:rPr>
        <w:t xml:space="preserve">os recursos </w:t>
      </w:r>
      <w:r>
        <w:rPr>
          <w:rFonts w:cstheme="minorHAnsi"/>
          <w:color w:val="162937"/>
          <w:sz w:val="28"/>
          <w:szCs w:val="28"/>
        </w:rPr>
        <w:t xml:space="preserve">por ventura existentes </w:t>
      </w:r>
      <w:r w:rsidRPr="00970726">
        <w:rPr>
          <w:rFonts w:cstheme="minorHAnsi"/>
          <w:color w:val="162937"/>
          <w:sz w:val="28"/>
          <w:szCs w:val="28"/>
        </w:rPr>
        <w:t xml:space="preserve">devem ser creditados na conta individual dos </w:t>
      </w:r>
      <w:r>
        <w:rPr>
          <w:rFonts w:cstheme="minorHAnsi"/>
          <w:color w:val="162937"/>
          <w:sz w:val="28"/>
          <w:szCs w:val="28"/>
        </w:rPr>
        <w:t>P</w:t>
      </w:r>
      <w:r w:rsidRPr="00970726">
        <w:rPr>
          <w:rFonts w:cstheme="minorHAnsi"/>
          <w:color w:val="162937"/>
          <w:sz w:val="28"/>
          <w:szCs w:val="28"/>
        </w:rPr>
        <w:t xml:space="preserve">articipantes e </w:t>
      </w:r>
      <w:r>
        <w:rPr>
          <w:rFonts w:cstheme="minorHAnsi"/>
          <w:color w:val="162937"/>
          <w:sz w:val="28"/>
          <w:szCs w:val="28"/>
        </w:rPr>
        <w:t>a</w:t>
      </w:r>
      <w:r w:rsidRPr="00970726">
        <w:rPr>
          <w:rFonts w:cstheme="minorHAnsi"/>
          <w:color w:val="162937"/>
          <w:sz w:val="28"/>
          <w:szCs w:val="28"/>
        </w:rPr>
        <w:t>ssistidos que se mantiver</w:t>
      </w:r>
      <w:r w:rsidR="00E63588">
        <w:rPr>
          <w:rFonts w:cstheme="minorHAnsi"/>
          <w:color w:val="162937"/>
          <w:sz w:val="28"/>
          <w:szCs w:val="28"/>
        </w:rPr>
        <w:t>e</w:t>
      </w:r>
      <w:r w:rsidRPr="00970726">
        <w:rPr>
          <w:rFonts w:cstheme="minorHAnsi"/>
          <w:color w:val="162937"/>
          <w:sz w:val="28"/>
          <w:szCs w:val="28"/>
        </w:rPr>
        <w:t xml:space="preserve">m inscritos no </w:t>
      </w:r>
      <w:r w:rsidRPr="00E63588">
        <w:rPr>
          <w:rFonts w:cstheme="minorHAnsi"/>
          <w:i/>
          <w:color w:val="162937"/>
          <w:sz w:val="28"/>
          <w:szCs w:val="28"/>
        </w:rPr>
        <w:t>Plano Instituído de Preservação da Proteção Previdenciária.</w:t>
      </w:r>
    </w:p>
    <w:p w:rsidR="00F6457F" w:rsidRDefault="00F6457F" w:rsidP="00947E0A">
      <w:pPr>
        <w:spacing w:after="0" w:line="240" w:lineRule="auto"/>
        <w:ind w:firstLine="708"/>
        <w:jc w:val="both"/>
        <w:rPr>
          <w:rFonts w:cstheme="minorHAnsi"/>
          <w:color w:val="162937"/>
          <w:sz w:val="28"/>
          <w:szCs w:val="28"/>
        </w:rPr>
      </w:pPr>
    </w:p>
    <w:p w:rsidR="00F6457F" w:rsidRDefault="00F6457F" w:rsidP="00947E0A">
      <w:pPr>
        <w:spacing w:after="0" w:line="240" w:lineRule="auto"/>
        <w:ind w:firstLine="708"/>
        <w:jc w:val="both"/>
        <w:rPr>
          <w:rFonts w:cstheme="minorHAnsi"/>
          <w:color w:val="162937"/>
          <w:sz w:val="28"/>
          <w:szCs w:val="28"/>
        </w:rPr>
      </w:pPr>
      <w:r>
        <w:rPr>
          <w:rFonts w:cstheme="minorHAnsi"/>
          <w:color w:val="162937"/>
          <w:sz w:val="28"/>
          <w:szCs w:val="28"/>
        </w:rPr>
        <w:lastRenderedPageBreak/>
        <w:t xml:space="preserve">O mesmo procedimento de crédito nas contas individuais de Participantes e Assistidos deve ocorrer, na hipótese de </w:t>
      </w:r>
      <w:r w:rsidRPr="00970726">
        <w:rPr>
          <w:rFonts w:cstheme="minorHAnsi"/>
          <w:color w:val="162937"/>
          <w:sz w:val="28"/>
          <w:szCs w:val="28"/>
        </w:rPr>
        <w:t xml:space="preserve">excesso de recursos em pelo menos três exercícios consecutivos, </w:t>
      </w:r>
      <w:r>
        <w:rPr>
          <w:rFonts w:cstheme="minorHAnsi"/>
          <w:color w:val="162937"/>
          <w:sz w:val="28"/>
          <w:szCs w:val="28"/>
        </w:rPr>
        <w:t xml:space="preserve">conforme restar </w:t>
      </w:r>
      <w:r w:rsidRPr="00970726">
        <w:rPr>
          <w:rFonts w:cstheme="minorHAnsi"/>
          <w:color w:val="162937"/>
          <w:sz w:val="28"/>
          <w:szCs w:val="28"/>
        </w:rPr>
        <w:t>atuarialmente apurado</w:t>
      </w:r>
      <w:r>
        <w:rPr>
          <w:rFonts w:cstheme="minorHAnsi"/>
          <w:color w:val="162937"/>
          <w:sz w:val="28"/>
          <w:szCs w:val="28"/>
        </w:rPr>
        <w:t>.</w:t>
      </w:r>
    </w:p>
    <w:p w:rsidR="00F6457F" w:rsidRDefault="00F6457F" w:rsidP="00947E0A">
      <w:pPr>
        <w:spacing w:after="0" w:line="240" w:lineRule="auto"/>
        <w:ind w:firstLine="708"/>
        <w:jc w:val="both"/>
        <w:rPr>
          <w:rFonts w:cstheme="minorHAnsi"/>
          <w:color w:val="162937"/>
          <w:sz w:val="28"/>
          <w:szCs w:val="28"/>
        </w:rPr>
      </w:pPr>
    </w:p>
    <w:p w:rsidR="008E32B1" w:rsidRPr="008E32B1" w:rsidRDefault="008E32B1" w:rsidP="00947E0A">
      <w:pPr>
        <w:spacing w:after="0" w:line="240" w:lineRule="auto"/>
        <w:ind w:firstLine="708"/>
        <w:jc w:val="both"/>
        <w:rPr>
          <w:rFonts w:eastAsia="Times New Roman" w:cstheme="minorHAnsi"/>
          <w:i/>
          <w:sz w:val="28"/>
          <w:szCs w:val="28"/>
          <w:lang w:eastAsia="pt-BR"/>
        </w:rPr>
      </w:pPr>
      <w:r>
        <w:rPr>
          <w:rFonts w:eastAsia="Times New Roman" w:cstheme="minorHAnsi"/>
          <w:sz w:val="28"/>
          <w:szCs w:val="28"/>
          <w:lang w:eastAsia="pt-BR"/>
        </w:rPr>
        <w:t xml:space="preserve">Destacamos, ainda, que mesmo após o atendimento das condições expressamente previstas pelo art. 5º da </w:t>
      </w:r>
      <w:bookmarkStart w:id="3" w:name="_Hlk155602969"/>
      <w:r>
        <w:rPr>
          <w:rFonts w:eastAsia="Times New Roman" w:cstheme="minorHAnsi"/>
          <w:sz w:val="28"/>
          <w:szCs w:val="28"/>
          <w:lang w:eastAsia="pt-BR"/>
        </w:rPr>
        <w:t xml:space="preserve">Resolução nº 59/2023 do CNPC/MPS </w:t>
      </w:r>
      <w:bookmarkEnd w:id="3"/>
      <w:r>
        <w:rPr>
          <w:rFonts w:eastAsia="Times New Roman" w:cstheme="minorHAnsi"/>
          <w:sz w:val="28"/>
          <w:szCs w:val="28"/>
          <w:lang w:eastAsia="pt-BR"/>
        </w:rPr>
        <w:t xml:space="preserve">há a previsão de uma responsabilidade residual da Patrocinadora, na hipótese de </w:t>
      </w:r>
      <w:r w:rsidRPr="008B4E52">
        <w:rPr>
          <w:rFonts w:eastAsia="Times New Roman" w:cstheme="minorHAnsi"/>
          <w:i/>
          <w:sz w:val="28"/>
          <w:szCs w:val="28"/>
          <w:lang w:eastAsia="pt-BR"/>
        </w:rPr>
        <w:t>retirada de patrocínio</w:t>
      </w:r>
      <w:r>
        <w:rPr>
          <w:rFonts w:eastAsia="Times New Roman" w:cstheme="minorHAnsi"/>
          <w:sz w:val="28"/>
          <w:szCs w:val="28"/>
          <w:lang w:eastAsia="pt-BR"/>
        </w:rPr>
        <w:t xml:space="preserve">, conforme estabelecido pelos arts. 16 e 17 da mesma resolução, </w:t>
      </w:r>
      <w:r w:rsidRPr="008E32B1">
        <w:rPr>
          <w:rFonts w:eastAsia="Times New Roman" w:cstheme="minorHAnsi"/>
          <w:i/>
          <w:sz w:val="28"/>
          <w:szCs w:val="28"/>
          <w:lang w:eastAsia="pt-BR"/>
        </w:rPr>
        <w:t>verbis:</w:t>
      </w:r>
    </w:p>
    <w:p w:rsidR="008E32B1" w:rsidRDefault="008E32B1" w:rsidP="00947E0A">
      <w:pPr>
        <w:spacing w:after="0" w:line="240" w:lineRule="auto"/>
        <w:ind w:firstLine="708"/>
        <w:jc w:val="both"/>
        <w:rPr>
          <w:rFonts w:eastAsia="Times New Roman" w:cstheme="minorHAnsi"/>
          <w:sz w:val="28"/>
          <w:szCs w:val="28"/>
          <w:lang w:eastAsia="pt-BR"/>
        </w:rPr>
      </w:pP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“Art. 16. O termo de retirada deve estabelecer como responsabilidade do</w:t>
      </w:r>
    </w:p>
    <w:p w:rsid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patrocinador que se retira do plano de benefícios:</w:t>
      </w: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I - a diferença a menor entre o valor contabilizado dos ativos, na data do</w:t>
      </w: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cálculo, e sua posterior realização;</w:t>
      </w:r>
    </w:p>
    <w:p w:rsidR="008E32B1" w:rsidRDefault="008E32B1" w:rsidP="008E32B1">
      <w:pPr>
        <w:autoSpaceDE w:val="0"/>
        <w:autoSpaceDN w:val="0"/>
        <w:adjustRightInd w:val="0"/>
        <w:spacing w:after="0" w:line="240" w:lineRule="auto"/>
        <w:ind w:left="709"/>
        <w:jc w:val="both"/>
        <w:rPr>
          <w:rFonts w:ascii="Calibri" w:hAnsi="Calibri" w:cs="Calibri"/>
          <w:sz w:val="28"/>
          <w:szCs w:val="28"/>
        </w:rPr>
      </w:pP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II - as despesas administrativas relativas ao processo de licenciamento de</w:t>
      </w: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retirada de patrocínio e à sua operacionalização;</w:t>
      </w:r>
    </w:p>
    <w:p w:rsidR="008E32B1" w:rsidRDefault="008E32B1" w:rsidP="008E32B1">
      <w:pPr>
        <w:autoSpaceDE w:val="0"/>
        <w:autoSpaceDN w:val="0"/>
        <w:adjustRightInd w:val="0"/>
        <w:spacing w:after="0" w:line="240" w:lineRule="auto"/>
        <w:ind w:left="709"/>
        <w:jc w:val="both"/>
        <w:rPr>
          <w:rFonts w:ascii="Calibri" w:hAnsi="Calibri" w:cs="Calibri"/>
          <w:sz w:val="28"/>
          <w:szCs w:val="28"/>
        </w:rPr>
      </w:pP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III - a diferença de custos decorrente da reavaliação das reservasmatemáticasindividuais dos assistidos, não podendo ser inferior a sessenta meses, nos termos do § 2ºdo art. 7º;</w:t>
      </w:r>
    </w:p>
    <w:p w:rsidR="008E32B1" w:rsidRDefault="008E32B1" w:rsidP="008E32B1">
      <w:pPr>
        <w:autoSpaceDE w:val="0"/>
        <w:autoSpaceDN w:val="0"/>
        <w:adjustRightInd w:val="0"/>
        <w:spacing w:after="0" w:line="240" w:lineRule="auto"/>
        <w:ind w:left="709"/>
        <w:jc w:val="both"/>
        <w:rPr>
          <w:rFonts w:ascii="Calibri" w:hAnsi="Calibri" w:cs="Calibri"/>
          <w:sz w:val="28"/>
          <w:szCs w:val="28"/>
        </w:rPr>
      </w:pPr>
    </w:p>
    <w:p w:rsid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IV - a parcela do valor presente das contribuições normais futuras dos assistidos,de responsabilidade do patrocinador retirante, aludidas nos incisos I e II do art. 7º;</w:t>
      </w:r>
    </w:p>
    <w:p w:rsidR="008E32B1" w:rsidRDefault="008E32B1" w:rsidP="008E32B1">
      <w:pPr>
        <w:autoSpaceDE w:val="0"/>
        <w:autoSpaceDN w:val="0"/>
        <w:adjustRightInd w:val="0"/>
        <w:spacing w:after="0" w:line="240" w:lineRule="auto"/>
        <w:ind w:left="709"/>
        <w:jc w:val="both"/>
        <w:rPr>
          <w:rFonts w:ascii="Calibri" w:hAnsi="Calibri" w:cs="Calibri"/>
          <w:sz w:val="28"/>
          <w:szCs w:val="28"/>
        </w:rPr>
      </w:pP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V - a diferença entre as reservas matemáticas apuradas nos termos dos incisos Ie II do art. 7º e o montante do seu recálculo considerando a tábua biométrica de mortalidadegeral vigente no plano de benefícios, com aplicação da escala geracional AA; e</w:t>
      </w:r>
    </w:p>
    <w:p w:rsidR="008E32B1" w:rsidRDefault="008E32B1" w:rsidP="008E32B1">
      <w:pPr>
        <w:autoSpaceDE w:val="0"/>
        <w:autoSpaceDN w:val="0"/>
        <w:adjustRightInd w:val="0"/>
        <w:spacing w:after="0" w:line="240" w:lineRule="auto"/>
        <w:ind w:left="709"/>
        <w:jc w:val="both"/>
        <w:rPr>
          <w:rFonts w:ascii="Calibri" w:hAnsi="Calibri" w:cs="Calibri"/>
          <w:sz w:val="28"/>
          <w:szCs w:val="28"/>
        </w:rPr>
      </w:pPr>
    </w:p>
    <w:p w:rsid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VI - os custos de criação, implantação ou adaptação do plano previsto no art. 10.</w:t>
      </w:r>
    </w:p>
    <w:p w:rsidR="00D073D8" w:rsidRDefault="00D073D8" w:rsidP="008E32B1">
      <w:pPr>
        <w:autoSpaceDE w:val="0"/>
        <w:autoSpaceDN w:val="0"/>
        <w:adjustRightInd w:val="0"/>
        <w:spacing w:after="0" w:line="240" w:lineRule="auto"/>
        <w:ind w:left="709"/>
        <w:jc w:val="both"/>
        <w:rPr>
          <w:rFonts w:ascii="Calibri" w:hAnsi="Calibri" w:cs="Calibri"/>
          <w:sz w:val="28"/>
          <w:szCs w:val="28"/>
        </w:rPr>
      </w:pPr>
    </w:p>
    <w:p w:rsidR="007635D3" w:rsidRDefault="007635D3" w:rsidP="008E32B1">
      <w:pPr>
        <w:autoSpaceDE w:val="0"/>
        <w:autoSpaceDN w:val="0"/>
        <w:adjustRightInd w:val="0"/>
        <w:spacing w:after="0" w:line="240" w:lineRule="auto"/>
        <w:ind w:left="709"/>
        <w:jc w:val="both"/>
        <w:rPr>
          <w:rFonts w:ascii="Calibri" w:hAnsi="Calibri" w:cs="Calibri"/>
          <w:sz w:val="28"/>
          <w:szCs w:val="28"/>
        </w:rPr>
      </w:pPr>
    </w:p>
    <w:p w:rsidR="007635D3" w:rsidRDefault="007635D3" w:rsidP="008E32B1">
      <w:pPr>
        <w:autoSpaceDE w:val="0"/>
        <w:autoSpaceDN w:val="0"/>
        <w:adjustRightInd w:val="0"/>
        <w:spacing w:after="0" w:line="240" w:lineRule="auto"/>
        <w:ind w:left="709"/>
        <w:jc w:val="both"/>
        <w:rPr>
          <w:rFonts w:ascii="Calibri" w:hAnsi="Calibri" w:cs="Calibri"/>
          <w:sz w:val="28"/>
          <w:szCs w:val="28"/>
        </w:rPr>
      </w:pPr>
    </w:p>
    <w:p w:rsidR="007635D3" w:rsidRDefault="007635D3" w:rsidP="008E32B1">
      <w:pPr>
        <w:autoSpaceDE w:val="0"/>
        <w:autoSpaceDN w:val="0"/>
        <w:adjustRightInd w:val="0"/>
        <w:spacing w:after="0" w:line="240" w:lineRule="auto"/>
        <w:ind w:left="709"/>
        <w:jc w:val="both"/>
        <w:rPr>
          <w:rFonts w:ascii="Calibri" w:hAnsi="Calibri" w:cs="Calibri"/>
          <w:sz w:val="28"/>
          <w:szCs w:val="28"/>
        </w:rPr>
      </w:pPr>
    </w:p>
    <w:p w:rsidR="007635D3" w:rsidRDefault="007635D3" w:rsidP="008E32B1">
      <w:pPr>
        <w:autoSpaceDE w:val="0"/>
        <w:autoSpaceDN w:val="0"/>
        <w:adjustRightInd w:val="0"/>
        <w:spacing w:after="0" w:line="240" w:lineRule="auto"/>
        <w:ind w:left="709"/>
        <w:jc w:val="both"/>
        <w:rPr>
          <w:rFonts w:ascii="Calibri" w:hAnsi="Calibri" w:cs="Calibri"/>
          <w:sz w:val="28"/>
          <w:szCs w:val="28"/>
        </w:rPr>
      </w:pP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lastRenderedPageBreak/>
        <w:t>§ 1º Para apuração do valor de aporte do patrocinador correspondente à</w:t>
      </w: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diferença de que trata o inciso V, pode ser deduzida a parcela a ele destinada da reservaespecial do plano em retirada, caso existente, observada a proporção contributiva dascontribuições normais vertidas no período em que se deu a sua constituição, nos termosda legislação aplicável.</w:t>
      </w:r>
    </w:p>
    <w:p w:rsidR="008E32B1" w:rsidRDefault="008E32B1" w:rsidP="008E32B1">
      <w:pPr>
        <w:autoSpaceDE w:val="0"/>
        <w:autoSpaceDN w:val="0"/>
        <w:adjustRightInd w:val="0"/>
        <w:spacing w:after="0" w:line="240" w:lineRule="auto"/>
        <w:ind w:left="709"/>
        <w:jc w:val="both"/>
        <w:rPr>
          <w:rFonts w:ascii="Calibri" w:hAnsi="Calibri" w:cs="Calibri"/>
          <w:sz w:val="28"/>
          <w:szCs w:val="28"/>
        </w:rPr>
      </w:pPr>
    </w:p>
    <w:p w:rsidR="008E32B1" w:rsidRP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 2º Eventuais valores remanescentes da reserva especial após a apuração deque trata o § 1º devem ser destinados na forma no inciso I do art. 8º.</w:t>
      </w:r>
    </w:p>
    <w:p w:rsidR="008E32B1" w:rsidRDefault="008E32B1" w:rsidP="008E32B1">
      <w:pPr>
        <w:autoSpaceDE w:val="0"/>
        <w:autoSpaceDN w:val="0"/>
        <w:adjustRightInd w:val="0"/>
        <w:spacing w:after="0" w:line="240" w:lineRule="auto"/>
        <w:ind w:left="709"/>
        <w:jc w:val="both"/>
        <w:rPr>
          <w:rFonts w:ascii="Calibri" w:hAnsi="Calibri" w:cs="Calibri"/>
          <w:sz w:val="28"/>
          <w:szCs w:val="28"/>
        </w:rPr>
      </w:pPr>
    </w:p>
    <w:p w:rsidR="008E32B1" w:rsidRDefault="008E32B1" w:rsidP="008E32B1">
      <w:pPr>
        <w:autoSpaceDE w:val="0"/>
        <w:autoSpaceDN w:val="0"/>
        <w:adjustRightInd w:val="0"/>
        <w:spacing w:after="0" w:line="240" w:lineRule="auto"/>
        <w:ind w:left="709"/>
        <w:jc w:val="both"/>
        <w:rPr>
          <w:rFonts w:ascii="Calibri" w:hAnsi="Calibri" w:cs="Calibri"/>
          <w:sz w:val="28"/>
          <w:szCs w:val="28"/>
        </w:rPr>
      </w:pPr>
      <w:r w:rsidRPr="008E32B1">
        <w:rPr>
          <w:rFonts w:ascii="Calibri" w:hAnsi="Calibri" w:cs="Calibri"/>
          <w:sz w:val="28"/>
          <w:szCs w:val="28"/>
        </w:rPr>
        <w:t>Art. 17. O termo de retirada de patrocínio deve estabelecer a quitação, em atétrinta dias antes da data efetiva, dos valores correspondentes às dívidas já contratadas eàs demais responsabilidades do patrocinador retirante com o plano de benefícios,especialmente aqueles relativos ao eventual equacionamento de déficit apurado</w:t>
      </w:r>
      <w:r>
        <w:rPr>
          <w:rFonts w:ascii="Calibri" w:hAnsi="Calibri" w:cs="Calibri"/>
          <w:sz w:val="28"/>
          <w:szCs w:val="28"/>
        </w:rPr>
        <w:t>”</w:t>
      </w:r>
      <w:r w:rsidRPr="008E32B1">
        <w:rPr>
          <w:rFonts w:ascii="Calibri" w:hAnsi="Calibri" w:cs="Calibri"/>
          <w:sz w:val="28"/>
          <w:szCs w:val="28"/>
        </w:rPr>
        <w:t>.</w:t>
      </w:r>
    </w:p>
    <w:p w:rsidR="008C4134" w:rsidRDefault="008C4134" w:rsidP="008E32B1">
      <w:pPr>
        <w:autoSpaceDE w:val="0"/>
        <w:autoSpaceDN w:val="0"/>
        <w:adjustRightInd w:val="0"/>
        <w:spacing w:after="0" w:line="240" w:lineRule="auto"/>
        <w:ind w:left="709"/>
        <w:jc w:val="both"/>
        <w:rPr>
          <w:rFonts w:ascii="Calibri" w:hAnsi="Calibri" w:cs="Calibri"/>
          <w:sz w:val="28"/>
          <w:szCs w:val="28"/>
        </w:rPr>
      </w:pPr>
    </w:p>
    <w:p w:rsidR="008C4134" w:rsidRDefault="008C4134" w:rsidP="008C4134">
      <w:pPr>
        <w:autoSpaceDE w:val="0"/>
        <w:autoSpaceDN w:val="0"/>
        <w:adjustRightInd w:val="0"/>
        <w:spacing w:after="0" w:line="240" w:lineRule="auto"/>
        <w:ind w:firstLine="709"/>
        <w:jc w:val="both"/>
        <w:rPr>
          <w:rFonts w:eastAsia="Times New Roman" w:cstheme="minorHAnsi"/>
          <w:sz w:val="28"/>
          <w:szCs w:val="28"/>
          <w:lang w:eastAsia="pt-BR"/>
        </w:rPr>
      </w:pPr>
      <w:r>
        <w:rPr>
          <w:rFonts w:ascii="Calibri" w:hAnsi="Calibri" w:cs="Calibri"/>
          <w:sz w:val="28"/>
          <w:szCs w:val="28"/>
        </w:rPr>
        <w:t>Ou seja, além das exigências prévias e necessárias ao</w:t>
      </w:r>
      <w:r w:rsidR="008B4E52">
        <w:rPr>
          <w:rFonts w:ascii="Calibri" w:hAnsi="Calibri" w:cs="Calibri"/>
          <w:sz w:val="28"/>
          <w:szCs w:val="28"/>
        </w:rPr>
        <w:t xml:space="preserve"> início do</w:t>
      </w:r>
      <w:r>
        <w:rPr>
          <w:rFonts w:ascii="Calibri" w:hAnsi="Calibri" w:cs="Calibri"/>
          <w:sz w:val="28"/>
          <w:szCs w:val="28"/>
        </w:rPr>
        <w:t xml:space="preserve"> encaminhamento do pedido de </w:t>
      </w:r>
      <w:r w:rsidRPr="008B4E52">
        <w:rPr>
          <w:rFonts w:ascii="Calibri" w:hAnsi="Calibri" w:cs="Calibri"/>
          <w:i/>
          <w:sz w:val="28"/>
          <w:szCs w:val="28"/>
        </w:rPr>
        <w:t>retirada de patrocínio</w:t>
      </w:r>
      <w:r>
        <w:rPr>
          <w:rFonts w:ascii="Calibri" w:hAnsi="Calibri" w:cs="Calibri"/>
          <w:sz w:val="28"/>
          <w:szCs w:val="28"/>
        </w:rPr>
        <w:t xml:space="preserve">, </w:t>
      </w:r>
      <w:r w:rsidR="008B4E52">
        <w:rPr>
          <w:rFonts w:ascii="Calibri" w:hAnsi="Calibri" w:cs="Calibri"/>
          <w:sz w:val="28"/>
          <w:szCs w:val="28"/>
        </w:rPr>
        <w:t xml:space="preserve">que </w:t>
      </w:r>
      <w:r>
        <w:rPr>
          <w:rFonts w:ascii="Calibri" w:hAnsi="Calibri" w:cs="Calibri"/>
          <w:sz w:val="28"/>
          <w:szCs w:val="28"/>
        </w:rPr>
        <w:t xml:space="preserve">foram estabelecidas pelo art. 5º da </w:t>
      </w:r>
      <w:r w:rsidR="008B4E52">
        <w:rPr>
          <w:rFonts w:ascii="Calibri" w:hAnsi="Calibri" w:cs="Calibri"/>
          <w:sz w:val="28"/>
          <w:szCs w:val="28"/>
        </w:rPr>
        <w:t xml:space="preserve">multirreferida </w:t>
      </w:r>
      <w:r>
        <w:rPr>
          <w:rFonts w:ascii="Calibri" w:hAnsi="Calibri" w:cs="Calibri"/>
          <w:sz w:val="28"/>
          <w:szCs w:val="28"/>
        </w:rPr>
        <w:t>resolução,</w:t>
      </w:r>
      <w:r w:rsidR="00C712F3">
        <w:rPr>
          <w:rFonts w:ascii="Calibri" w:hAnsi="Calibri" w:cs="Calibri"/>
          <w:sz w:val="28"/>
          <w:szCs w:val="28"/>
        </w:rPr>
        <w:t xml:space="preserve"> e</w:t>
      </w:r>
      <w:r>
        <w:rPr>
          <w:rFonts w:ascii="Calibri" w:hAnsi="Calibri" w:cs="Calibri"/>
          <w:sz w:val="28"/>
          <w:szCs w:val="28"/>
        </w:rPr>
        <w:t xml:space="preserve"> já transcritas ao norte, há o estabelecimento de responsabilidade do </w:t>
      </w:r>
      <w:r w:rsidR="008B4E52">
        <w:rPr>
          <w:rFonts w:ascii="Calibri" w:hAnsi="Calibri" w:cs="Calibri"/>
          <w:sz w:val="28"/>
          <w:szCs w:val="28"/>
        </w:rPr>
        <w:t>P</w:t>
      </w:r>
      <w:r>
        <w:rPr>
          <w:rFonts w:ascii="Calibri" w:hAnsi="Calibri" w:cs="Calibri"/>
          <w:sz w:val="28"/>
          <w:szCs w:val="28"/>
        </w:rPr>
        <w:t>atrocinador retirante pelo</w:t>
      </w:r>
      <w:r w:rsidR="00C712F3">
        <w:rPr>
          <w:rFonts w:ascii="Calibri" w:hAnsi="Calibri" w:cs="Calibri"/>
          <w:sz w:val="28"/>
          <w:szCs w:val="28"/>
        </w:rPr>
        <w:t>s</w:t>
      </w:r>
      <w:r>
        <w:rPr>
          <w:rFonts w:ascii="Calibri" w:hAnsi="Calibri" w:cs="Calibri"/>
          <w:sz w:val="28"/>
          <w:szCs w:val="28"/>
        </w:rPr>
        <w:t xml:space="preserve"> art</w:t>
      </w:r>
      <w:r w:rsidR="00C712F3">
        <w:rPr>
          <w:rFonts w:ascii="Calibri" w:hAnsi="Calibri" w:cs="Calibri"/>
          <w:sz w:val="28"/>
          <w:szCs w:val="28"/>
        </w:rPr>
        <w:t>s</w:t>
      </w:r>
      <w:r>
        <w:rPr>
          <w:rFonts w:ascii="Calibri" w:hAnsi="Calibri" w:cs="Calibri"/>
          <w:sz w:val="28"/>
          <w:szCs w:val="28"/>
        </w:rPr>
        <w:t>. 16</w:t>
      </w:r>
      <w:r w:rsidR="00C712F3">
        <w:rPr>
          <w:rFonts w:ascii="Calibri" w:hAnsi="Calibri" w:cs="Calibri"/>
          <w:sz w:val="28"/>
          <w:szCs w:val="28"/>
        </w:rPr>
        <w:t xml:space="preserve"> e 17</w:t>
      </w:r>
      <w:r>
        <w:rPr>
          <w:rFonts w:ascii="Calibri" w:hAnsi="Calibri" w:cs="Calibri"/>
          <w:sz w:val="28"/>
          <w:szCs w:val="28"/>
        </w:rPr>
        <w:t xml:space="preserve"> da Resolução </w:t>
      </w:r>
      <w:r>
        <w:rPr>
          <w:rFonts w:eastAsia="Times New Roman" w:cstheme="minorHAnsi"/>
          <w:sz w:val="28"/>
          <w:szCs w:val="28"/>
          <w:lang w:eastAsia="pt-BR"/>
        </w:rPr>
        <w:t>nº 59/2023 do CNPC/MPS.</w:t>
      </w:r>
    </w:p>
    <w:p w:rsidR="00C712F3" w:rsidRDefault="00C712F3" w:rsidP="008C4134">
      <w:pPr>
        <w:autoSpaceDE w:val="0"/>
        <w:autoSpaceDN w:val="0"/>
        <w:adjustRightInd w:val="0"/>
        <w:spacing w:after="0" w:line="240" w:lineRule="auto"/>
        <w:ind w:firstLine="709"/>
        <w:jc w:val="both"/>
        <w:rPr>
          <w:rFonts w:eastAsia="Times New Roman" w:cstheme="minorHAnsi"/>
          <w:sz w:val="28"/>
          <w:szCs w:val="28"/>
          <w:lang w:eastAsia="pt-BR"/>
        </w:rPr>
      </w:pPr>
    </w:p>
    <w:p w:rsidR="00C712F3" w:rsidRDefault="00C712F3" w:rsidP="008C4134">
      <w:pPr>
        <w:autoSpaceDE w:val="0"/>
        <w:autoSpaceDN w:val="0"/>
        <w:adjustRightInd w:val="0"/>
        <w:spacing w:after="0" w:line="240" w:lineRule="auto"/>
        <w:ind w:firstLine="709"/>
        <w:jc w:val="both"/>
        <w:rPr>
          <w:rFonts w:eastAsia="Times New Roman" w:cstheme="minorHAnsi"/>
          <w:sz w:val="28"/>
          <w:szCs w:val="28"/>
          <w:lang w:eastAsia="pt-BR"/>
        </w:rPr>
      </w:pPr>
      <w:r>
        <w:rPr>
          <w:rFonts w:eastAsia="Times New Roman" w:cstheme="minorHAnsi"/>
          <w:sz w:val="28"/>
          <w:szCs w:val="28"/>
          <w:lang w:eastAsia="pt-BR"/>
        </w:rPr>
        <w:t>Ainda, os eventuais passivos decorrentes de medidas administrativas e/ou condenações decorrentes de ações judiciais devem constar do termo de retirada, com previsão de obrigações do Patrocinador retirante, assim como de Participantes e Assistidos, em caso diferença de valores entre o montante contigenciado</w:t>
      </w:r>
      <w:r w:rsidR="00C3474F">
        <w:rPr>
          <w:rFonts w:eastAsia="Times New Roman" w:cstheme="minorHAnsi"/>
          <w:sz w:val="28"/>
          <w:szCs w:val="28"/>
          <w:lang w:eastAsia="pt-BR"/>
        </w:rPr>
        <w:t xml:space="preserve"> e o real valor de eventuais multas e condenações, nos termos do art. 19, caput e parágrafo único da </w:t>
      </w:r>
      <w:r w:rsidR="00C3474F">
        <w:rPr>
          <w:rFonts w:ascii="Calibri" w:hAnsi="Calibri" w:cs="Calibri"/>
          <w:sz w:val="28"/>
          <w:szCs w:val="28"/>
        </w:rPr>
        <w:t xml:space="preserve">Resolução </w:t>
      </w:r>
      <w:r w:rsidR="00C3474F">
        <w:rPr>
          <w:rFonts w:eastAsia="Times New Roman" w:cstheme="minorHAnsi"/>
          <w:sz w:val="28"/>
          <w:szCs w:val="28"/>
          <w:lang w:eastAsia="pt-BR"/>
        </w:rPr>
        <w:t xml:space="preserve">nº 59/2023 do CNPC/MPS, </w:t>
      </w:r>
      <w:r w:rsidR="00C3474F" w:rsidRPr="00C3474F">
        <w:rPr>
          <w:rFonts w:eastAsia="Times New Roman" w:cstheme="minorHAnsi"/>
          <w:i/>
          <w:sz w:val="28"/>
          <w:szCs w:val="28"/>
          <w:lang w:eastAsia="pt-BR"/>
        </w:rPr>
        <w:t>verbis:</w:t>
      </w:r>
    </w:p>
    <w:p w:rsidR="00C712F3" w:rsidRDefault="00C712F3" w:rsidP="008C4134">
      <w:pPr>
        <w:autoSpaceDE w:val="0"/>
        <w:autoSpaceDN w:val="0"/>
        <w:adjustRightInd w:val="0"/>
        <w:spacing w:after="0" w:line="240" w:lineRule="auto"/>
        <w:ind w:firstLine="709"/>
        <w:jc w:val="both"/>
        <w:rPr>
          <w:rFonts w:eastAsia="Times New Roman" w:cstheme="minorHAnsi"/>
          <w:sz w:val="28"/>
          <w:szCs w:val="28"/>
          <w:lang w:eastAsia="pt-BR"/>
        </w:rPr>
      </w:pPr>
    </w:p>
    <w:p w:rsidR="00C712F3" w:rsidRPr="00C3474F" w:rsidRDefault="00C3474F" w:rsidP="00C3474F">
      <w:pPr>
        <w:autoSpaceDE w:val="0"/>
        <w:autoSpaceDN w:val="0"/>
        <w:adjustRightInd w:val="0"/>
        <w:spacing w:after="0" w:line="240" w:lineRule="auto"/>
        <w:ind w:left="709"/>
        <w:jc w:val="both"/>
        <w:rPr>
          <w:rFonts w:ascii="Calibri" w:hAnsi="Calibri" w:cs="Calibri"/>
          <w:b/>
          <w:sz w:val="28"/>
          <w:szCs w:val="28"/>
          <w:u w:val="single"/>
        </w:rPr>
      </w:pPr>
      <w:r w:rsidRPr="00C3474F">
        <w:rPr>
          <w:rFonts w:ascii="Calibri" w:hAnsi="Calibri" w:cs="Calibri"/>
          <w:sz w:val="28"/>
          <w:szCs w:val="28"/>
        </w:rPr>
        <w:t>“</w:t>
      </w:r>
      <w:r w:rsidR="00C712F3" w:rsidRPr="00C3474F">
        <w:rPr>
          <w:rFonts w:ascii="Calibri" w:hAnsi="Calibri" w:cs="Calibri"/>
          <w:sz w:val="28"/>
          <w:szCs w:val="28"/>
        </w:rPr>
        <w:t xml:space="preserve">Art. 19. O tratamento conferido ao </w:t>
      </w:r>
      <w:r w:rsidR="00C712F3" w:rsidRPr="00C3474F">
        <w:rPr>
          <w:rFonts w:ascii="Calibri" w:hAnsi="Calibri" w:cs="Calibri"/>
          <w:b/>
          <w:sz w:val="28"/>
          <w:szCs w:val="28"/>
          <w:u w:val="single"/>
        </w:rPr>
        <w:t>exigível contingencial e ao passivo</w:t>
      </w:r>
    </w:p>
    <w:p w:rsidR="00C712F3" w:rsidRPr="00C3474F" w:rsidRDefault="00C712F3" w:rsidP="00C3474F">
      <w:pPr>
        <w:autoSpaceDE w:val="0"/>
        <w:autoSpaceDN w:val="0"/>
        <w:adjustRightInd w:val="0"/>
        <w:spacing w:after="0" w:line="240" w:lineRule="auto"/>
        <w:ind w:left="709"/>
        <w:jc w:val="both"/>
        <w:rPr>
          <w:rFonts w:ascii="Calibri" w:hAnsi="Calibri" w:cs="Calibri"/>
          <w:sz w:val="28"/>
          <w:szCs w:val="28"/>
        </w:rPr>
      </w:pPr>
      <w:r w:rsidRPr="00C3474F">
        <w:rPr>
          <w:rFonts w:ascii="Calibri" w:hAnsi="Calibri" w:cs="Calibri"/>
          <w:b/>
          <w:sz w:val="28"/>
          <w:szCs w:val="28"/>
          <w:u w:val="single"/>
        </w:rPr>
        <w:t>contingente decorrente de medida administrativa e de ação judicial deve constar do termode retirada</w:t>
      </w:r>
      <w:r w:rsidRPr="00C3474F">
        <w:rPr>
          <w:rFonts w:ascii="Calibri" w:hAnsi="Calibri" w:cs="Calibri"/>
          <w:sz w:val="28"/>
          <w:szCs w:val="28"/>
        </w:rPr>
        <w:t>, observada a legislação aplicável.</w:t>
      </w:r>
    </w:p>
    <w:p w:rsidR="00C712F3" w:rsidRPr="00C3474F" w:rsidRDefault="00C712F3" w:rsidP="00C3474F">
      <w:pPr>
        <w:autoSpaceDE w:val="0"/>
        <w:autoSpaceDN w:val="0"/>
        <w:adjustRightInd w:val="0"/>
        <w:spacing w:after="0" w:line="240" w:lineRule="auto"/>
        <w:ind w:left="709"/>
        <w:jc w:val="both"/>
        <w:rPr>
          <w:rFonts w:ascii="Calibri" w:hAnsi="Calibri" w:cs="Calibri"/>
          <w:sz w:val="28"/>
          <w:szCs w:val="28"/>
        </w:rPr>
      </w:pPr>
    </w:p>
    <w:p w:rsidR="00C712F3" w:rsidRDefault="00C712F3" w:rsidP="00C3474F">
      <w:pPr>
        <w:autoSpaceDE w:val="0"/>
        <w:autoSpaceDN w:val="0"/>
        <w:adjustRightInd w:val="0"/>
        <w:spacing w:after="0" w:line="240" w:lineRule="auto"/>
        <w:ind w:left="709"/>
        <w:jc w:val="both"/>
        <w:rPr>
          <w:rFonts w:ascii="Calibri" w:hAnsi="Calibri" w:cs="Calibri"/>
          <w:sz w:val="28"/>
          <w:szCs w:val="28"/>
        </w:rPr>
      </w:pPr>
      <w:r w:rsidRPr="00C3474F">
        <w:rPr>
          <w:rFonts w:ascii="Calibri" w:hAnsi="Calibri" w:cs="Calibri"/>
          <w:sz w:val="28"/>
          <w:szCs w:val="28"/>
        </w:rPr>
        <w:t xml:space="preserve">Parágrafo único. </w:t>
      </w:r>
      <w:r w:rsidRPr="00C3474F">
        <w:rPr>
          <w:rFonts w:ascii="Calibri" w:hAnsi="Calibri" w:cs="Calibri"/>
          <w:b/>
          <w:sz w:val="28"/>
          <w:szCs w:val="28"/>
          <w:u w:val="single"/>
        </w:rPr>
        <w:t xml:space="preserve">O termo de retirada deve prever os direitos e obrigações dosparticipantes, dos assistidos e do patrocinador retirante </w:t>
      </w:r>
      <w:r w:rsidRPr="00C3474F">
        <w:rPr>
          <w:rFonts w:ascii="Calibri" w:hAnsi="Calibri" w:cs="Calibri"/>
          <w:sz w:val="28"/>
          <w:szCs w:val="28"/>
        </w:rPr>
        <w:t xml:space="preserve">sobre </w:t>
      </w:r>
      <w:r w:rsidRPr="00C3474F">
        <w:rPr>
          <w:rFonts w:ascii="Calibri" w:hAnsi="Calibri" w:cs="Calibri"/>
          <w:b/>
          <w:sz w:val="28"/>
          <w:szCs w:val="28"/>
          <w:u w:val="single"/>
        </w:rPr>
        <w:t>eventual diferença entre ovalor de condenação em processo administrativo ou judicial após a data do cálculo e ovalor registrado no exigível contingencial</w:t>
      </w:r>
      <w:r w:rsidRPr="00C3474F">
        <w:rPr>
          <w:rFonts w:ascii="Calibri" w:hAnsi="Calibri" w:cs="Calibri"/>
          <w:sz w:val="28"/>
          <w:szCs w:val="28"/>
        </w:rPr>
        <w:t>, especialmente quando a demanda tiver sidoobjeto de depósito judicial</w:t>
      </w:r>
      <w:r w:rsidR="00C3474F" w:rsidRPr="00C3474F">
        <w:rPr>
          <w:rFonts w:ascii="Calibri" w:hAnsi="Calibri" w:cs="Calibri"/>
          <w:sz w:val="28"/>
          <w:szCs w:val="28"/>
        </w:rPr>
        <w:t>”</w:t>
      </w:r>
      <w:r w:rsidRPr="00C3474F">
        <w:rPr>
          <w:rFonts w:ascii="Calibri" w:hAnsi="Calibri" w:cs="Calibri"/>
          <w:sz w:val="28"/>
          <w:szCs w:val="28"/>
        </w:rPr>
        <w:t>.</w:t>
      </w:r>
      <w:r w:rsidR="00C3474F">
        <w:rPr>
          <w:rFonts w:ascii="Calibri" w:hAnsi="Calibri" w:cs="Calibri"/>
          <w:sz w:val="28"/>
          <w:szCs w:val="28"/>
        </w:rPr>
        <w:t xml:space="preserve"> Grifamos.</w:t>
      </w:r>
    </w:p>
    <w:p w:rsidR="008E32B1" w:rsidRDefault="008E32B1" w:rsidP="008E32B1">
      <w:pPr>
        <w:autoSpaceDE w:val="0"/>
        <w:autoSpaceDN w:val="0"/>
        <w:adjustRightInd w:val="0"/>
        <w:spacing w:after="0" w:line="240" w:lineRule="auto"/>
        <w:ind w:firstLine="709"/>
        <w:jc w:val="both"/>
        <w:rPr>
          <w:rFonts w:eastAsia="Times New Roman" w:cstheme="minorHAnsi"/>
          <w:sz w:val="28"/>
          <w:szCs w:val="28"/>
          <w:lang w:eastAsia="pt-BR"/>
        </w:rPr>
      </w:pPr>
      <w:r>
        <w:rPr>
          <w:rFonts w:ascii="Calibri" w:hAnsi="Calibri" w:cs="Calibri"/>
          <w:sz w:val="28"/>
          <w:szCs w:val="28"/>
        </w:rPr>
        <w:lastRenderedPageBreak/>
        <w:t xml:space="preserve">Logo, entendemos que na hipótese de uma eventual </w:t>
      </w:r>
      <w:r w:rsidRPr="008B4E52">
        <w:rPr>
          <w:rFonts w:ascii="Calibri" w:hAnsi="Calibri" w:cs="Calibri"/>
          <w:i/>
          <w:sz w:val="28"/>
          <w:szCs w:val="28"/>
        </w:rPr>
        <w:t>retirada de patrocínio</w:t>
      </w:r>
      <w:r>
        <w:rPr>
          <w:rFonts w:ascii="Calibri" w:hAnsi="Calibri" w:cs="Calibri"/>
          <w:sz w:val="28"/>
          <w:szCs w:val="28"/>
        </w:rPr>
        <w:t xml:space="preserve">, não poderá a </w:t>
      </w:r>
      <w:r w:rsidR="00376E18">
        <w:rPr>
          <w:rFonts w:ascii="Calibri" w:hAnsi="Calibri" w:cs="Calibri"/>
          <w:sz w:val="28"/>
          <w:szCs w:val="28"/>
        </w:rPr>
        <w:t>P</w:t>
      </w:r>
      <w:r>
        <w:rPr>
          <w:rFonts w:ascii="Calibri" w:hAnsi="Calibri" w:cs="Calibri"/>
          <w:sz w:val="28"/>
          <w:szCs w:val="28"/>
        </w:rPr>
        <w:t>atrocinadora retirante</w:t>
      </w:r>
      <w:r w:rsidR="00C3474F">
        <w:rPr>
          <w:rFonts w:ascii="Calibri" w:hAnsi="Calibri" w:cs="Calibri"/>
          <w:sz w:val="28"/>
          <w:szCs w:val="28"/>
        </w:rPr>
        <w:t xml:space="preserve"> simplesmente</w:t>
      </w:r>
      <w:r>
        <w:rPr>
          <w:rFonts w:ascii="Calibri" w:hAnsi="Calibri" w:cs="Calibri"/>
          <w:sz w:val="28"/>
          <w:szCs w:val="28"/>
        </w:rPr>
        <w:t xml:space="preserve"> buscar se respaldar no disposto pelo parágrafo único</w:t>
      </w:r>
      <w:r w:rsidR="008C4134">
        <w:rPr>
          <w:rStyle w:val="Refdenotaderodap"/>
          <w:rFonts w:ascii="Calibri" w:hAnsi="Calibri" w:cs="Calibri"/>
          <w:sz w:val="28"/>
          <w:szCs w:val="28"/>
        </w:rPr>
        <w:footnoteReference w:id="5"/>
      </w:r>
      <w:r>
        <w:rPr>
          <w:rFonts w:ascii="Calibri" w:hAnsi="Calibri" w:cs="Calibri"/>
          <w:sz w:val="28"/>
          <w:szCs w:val="28"/>
        </w:rPr>
        <w:t xml:space="preserve"> do art.</w:t>
      </w:r>
      <w:r w:rsidR="008C4134">
        <w:rPr>
          <w:rFonts w:ascii="Calibri" w:hAnsi="Calibri" w:cs="Calibri"/>
          <w:sz w:val="28"/>
          <w:szCs w:val="28"/>
        </w:rPr>
        <w:t xml:space="preserve"> 15 da Resolução </w:t>
      </w:r>
      <w:r w:rsidR="008C4134">
        <w:rPr>
          <w:rFonts w:eastAsia="Times New Roman" w:cstheme="minorHAnsi"/>
          <w:sz w:val="28"/>
          <w:szCs w:val="28"/>
          <w:lang w:eastAsia="pt-BR"/>
        </w:rPr>
        <w:t xml:space="preserve">nº 59/2023 do CNPC/MPS, para invocar uma pretensa ausência </w:t>
      </w:r>
      <w:r w:rsidR="008B4E52">
        <w:rPr>
          <w:rFonts w:eastAsia="Times New Roman" w:cstheme="minorHAnsi"/>
          <w:sz w:val="28"/>
          <w:szCs w:val="28"/>
          <w:lang w:eastAsia="pt-BR"/>
        </w:rPr>
        <w:t xml:space="preserve">total </w:t>
      </w:r>
      <w:r w:rsidR="008C4134">
        <w:rPr>
          <w:rFonts w:eastAsia="Times New Roman" w:cstheme="minorHAnsi"/>
          <w:sz w:val="28"/>
          <w:szCs w:val="28"/>
          <w:lang w:eastAsia="pt-BR"/>
        </w:rPr>
        <w:t>de responsabilidade</w:t>
      </w:r>
      <w:r w:rsidR="00C3474F">
        <w:rPr>
          <w:rFonts w:eastAsia="Times New Roman" w:cstheme="minorHAnsi"/>
          <w:sz w:val="28"/>
          <w:szCs w:val="28"/>
          <w:lang w:eastAsia="pt-BR"/>
        </w:rPr>
        <w:t xml:space="preserve"> e se eximir de responsabilidades</w:t>
      </w:r>
      <w:r w:rsidR="008C4134">
        <w:rPr>
          <w:rFonts w:eastAsia="Times New Roman" w:cstheme="minorHAnsi"/>
          <w:sz w:val="28"/>
          <w:szCs w:val="28"/>
          <w:lang w:eastAsia="pt-BR"/>
        </w:rPr>
        <w:t xml:space="preserve">, como já </w:t>
      </w:r>
      <w:r w:rsidR="00C3474F">
        <w:rPr>
          <w:rFonts w:eastAsia="Times New Roman" w:cstheme="minorHAnsi"/>
          <w:sz w:val="28"/>
          <w:szCs w:val="28"/>
          <w:lang w:eastAsia="pt-BR"/>
        </w:rPr>
        <w:t xml:space="preserve">foi </w:t>
      </w:r>
      <w:r w:rsidR="008C4134">
        <w:rPr>
          <w:rFonts w:eastAsia="Times New Roman" w:cstheme="minorHAnsi"/>
          <w:sz w:val="28"/>
          <w:szCs w:val="28"/>
          <w:lang w:eastAsia="pt-BR"/>
        </w:rPr>
        <w:t>conjecturado algures.</w:t>
      </w:r>
    </w:p>
    <w:p w:rsidR="00C712F3" w:rsidRPr="008E32B1" w:rsidRDefault="00C712F3" w:rsidP="008E32B1">
      <w:pPr>
        <w:autoSpaceDE w:val="0"/>
        <w:autoSpaceDN w:val="0"/>
        <w:adjustRightInd w:val="0"/>
        <w:spacing w:after="0" w:line="240" w:lineRule="auto"/>
        <w:ind w:firstLine="709"/>
        <w:jc w:val="both"/>
        <w:rPr>
          <w:rFonts w:eastAsia="Times New Roman" w:cstheme="minorHAnsi"/>
          <w:sz w:val="28"/>
          <w:szCs w:val="28"/>
          <w:lang w:eastAsia="pt-BR"/>
        </w:rPr>
      </w:pPr>
    </w:p>
    <w:p w:rsidR="00315DD7" w:rsidRDefault="00C3474F" w:rsidP="00947E0A">
      <w:pPr>
        <w:spacing w:after="0" w:line="240" w:lineRule="auto"/>
        <w:ind w:firstLine="708"/>
        <w:jc w:val="both"/>
        <w:rPr>
          <w:rFonts w:eastAsia="Times New Roman" w:cstheme="minorHAnsi"/>
          <w:sz w:val="28"/>
          <w:szCs w:val="28"/>
          <w:lang w:eastAsia="pt-BR"/>
        </w:rPr>
      </w:pPr>
      <w:r>
        <w:rPr>
          <w:rFonts w:eastAsia="Times New Roman" w:cstheme="minorHAnsi"/>
          <w:sz w:val="28"/>
          <w:szCs w:val="28"/>
          <w:lang w:eastAsia="pt-BR"/>
        </w:rPr>
        <w:t>R</w:t>
      </w:r>
      <w:r w:rsidR="00315DD7">
        <w:rPr>
          <w:rFonts w:eastAsia="Times New Roman" w:cstheme="minorHAnsi"/>
          <w:sz w:val="28"/>
          <w:szCs w:val="28"/>
          <w:lang w:eastAsia="pt-BR"/>
        </w:rPr>
        <w:t>eputamos necessária a existência de fatos concretos e determinados e não apenas</w:t>
      </w:r>
      <w:r w:rsidR="00825E2D">
        <w:rPr>
          <w:rFonts w:eastAsia="Times New Roman" w:cstheme="minorHAnsi"/>
          <w:sz w:val="28"/>
          <w:szCs w:val="28"/>
          <w:lang w:eastAsia="pt-BR"/>
        </w:rPr>
        <w:t xml:space="preserve"> de meras </w:t>
      </w:r>
      <w:r w:rsidR="00315DD7">
        <w:rPr>
          <w:rFonts w:eastAsia="Times New Roman" w:cstheme="minorHAnsi"/>
          <w:sz w:val="28"/>
          <w:szCs w:val="28"/>
          <w:lang w:eastAsia="pt-BR"/>
        </w:rPr>
        <w:t>suposições, expectativas ou ilações</w:t>
      </w:r>
      <w:r w:rsidR="00825E2D">
        <w:rPr>
          <w:rFonts w:eastAsia="Times New Roman" w:cstheme="minorHAnsi"/>
          <w:sz w:val="28"/>
          <w:szCs w:val="28"/>
          <w:lang w:eastAsia="pt-BR"/>
        </w:rPr>
        <w:t xml:space="preserve">, </w:t>
      </w:r>
      <w:r w:rsidR="002416F7">
        <w:rPr>
          <w:rFonts w:eastAsia="Times New Roman" w:cstheme="minorHAnsi"/>
          <w:sz w:val="28"/>
          <w:szCs w:val="28"/>
          <w:lang w:eastAsia="pt-BR"/>
        </w:rPr>
        <w:t>relativas a</w:t>
      </w:r>
      <w:r w:rsidR="00376E18">
        <w:rPr>
          <w:rFonts w:eastAsia="Times New Roman" w:cstheme="minorHAnsi"/>
          <w:sz w:val="28"/>
          <w:szCs w:val="28"/>
          <w:lang w:eastAsia="pt-BR"/>
        </w:rPr>
        <w:t xml:space="preserve"> um</w:t>
      </w:r>
      <w:r w:rsidR="002416F7">
        <w:rPr>
          <w:rFonts w:eastAsia="Times New Roman" w:cstheme="minorHAnsi"/>
          <w:sz w:val="28"/>
          <w:szCs w:val="28"/>
          <w:lang w:eastAsia="pt-BR"/>
        </w:rPr>
        <w:t xml:space="preserve"> fato</w:t>
      </w:r>
      <w:r w:rsidR="00376E18">
        <w:rPr>
          <w:rFonts w:eastAsia="Times New Roman" w:cstheme="minorHAnsi"/>
          <w:sz w:val="28"/>
          <w:szCs w:val="28"/>
          <w:lang w:eastAsia="pt-BR"/>
        </w:rPr>
        <w:t>, até o momento,</w:t>
      </w:r>
      <w:r w:rsidR="00E63588">
        <w:rPr>
          <w:rFonts w:eastAsia="Times New Roman" w:cstheme="minorHAnsi"/>
          <w:sz w:val="28"/>
          <w:szCs w:val="28"/>
          <w:lang w:eastAsia="pt-BR"/>
        </w:rPr>
        <w:t xml:space="preserve"> </w:t>
      </w:r>
      <w:r w:rsidR="002416F7" w:rsidRPr="008B4E52">
        <w:rPr>
          <w:rFonts w:eastAsia="Times New Roman" w:cstheme="minorHAnsi"/>
          <w:i/>
          <w:sz w:val="28"/>
          <w:szCs w:val="28"/>
          <w:lang w:eastAsia="pt-BR"/>
        </w:rPr>
        <w:t>futuro e incerto</w:t>
      </w:r>
      <w:r>
        <w:rPr>
          <w:rFonts w:eastAsia="Times New Roman" w:cstheme="minorHAnsi"/>
          <w:i/>
          <w:sz w:val="28"/>
          <w:szCs w:val="28"/>
          <w:lang w:eastAsia="pt-BR"/>
        </w:rPr>
        <w:t xml:space="preserve">, </w:t>
      </w:r>
      <w:r w:rsidRPr="00C3474F">
        <w:rPr>
          <w:rFonts w:eastAsia="Times New Roman" w:cstheme="minorHAnsi"/>
          <w:sz w:val="28"/>
          <w:szCs w:val="28"/>
          <w:lang w:eastAsia="pt-BR"/>
        </w:rPr>
        <w:t>para que</w:t>
      </w:r>
      <w:r>
        <w:rPr>
          <w:rFonts w:eastAsia="Times New Roman" w:cstheme="minorHAnsi"/>
          <w:sz w:val="28"/>
          <w:szCs w:val="28"/>
          <w:lang w:eastAsia="pt-BR"/>
        </w:rPr>
        <w:t xml:space="preserve"> sejam adotadas medidas, inclusive judiciais, para resguardar direitos dos Participantes e Assistidos</w:t>
      </w:r>
      <w:r w:rsidR="00315DD7">
        <w:rPr>
          <w:rFonts w:eastAsia="Times New Roman" w:cstheme="minorHAnsi"/>
          <w:sz w:val="28"/>
          <w:szCs w:val="28"/>
          <w:lang w:eastAsia="pt-BR"/>
        </w:rPr>
        <w:t>.</w:t>
      </w:r>
    </w:p>
    <w:p w:rsidR="002416F7" w:rsidRDefault="002416F7" w:rsidP="00947E0A">
      <w:pPr>
        <w:spacing w:after="0" w:line="240" w:lineRule="auto"/>
        <w:ind w:firstLine="708"/>
        <w:jc w:val="both"/>
        <w:rPr>
          <w:rFonts w:eastAsia="Times New Roman" w:cstheme="minorHAnsi"/>
          <w:sz w:val="28"/>
          <w:szCs w:val="28"/>
          <w:lang w:eastAsia="pt-BR"/>
        </w:rPr>
      </w:pPr>
    </w:p>
    <w:p w:rsidR="004F0871" w:rsidRPr="004F0871" w:rsidRDefault="002416F7" w:rsidP="00947E0A">
      <w:pPr>
        <w:spacing w:after="0" w:line="240" w:lineRule="auto"/>
        <w:ind w:firstLine="708"/>
        <w:jc w:val="both"/>
        <w:rPr>
          <w:rFonts w:eastAsia="Times New Roman" w:cstheme="minorHAnsi"/>
          <w:i/>
          <w:sz w:val="28"/>
          <w:szCs w:val="28"/>
          <w:lang w:eastAsia="pt-BR"/>
        </w:rPr>
      </w:pPr>
      <w:r w:rsidRPr="004F0871">
        <w:rPr>
          <w:rFonts w:eastAsia="Times New Roman" w:cstheme="minorHAnsi"/>
          <w:sz w:val="28"/>
          <w:szCs w:val="28"/>
          <w:lang w:eastAsia="pt-BR"/>
        </w:rPr>
        <w:t xml:space="preserve">A inexistência de um </w:t>
      </w:r>
      <w:r w:rsidRPr="008B4E52">
        <w:rPr>
          <w:rFonts w:eastAsia="Times New Roman" w:cstheme="minorHAnsi"/>
          <w:i/>
          <w:sz w:val="28"/>
          <w:szCs w:val="28"/>
          <w:lang w:eastAsia="pt-BR"/>
        </w:rPr>
        <w:t>fato certo e determinado</w:t>
      </w:r>
      <w:r w:rsidRPr="004F0871">
        <w:rPr>
          <w:rFonts w:eastAsia="Times New Roman" w:cstheme="minorHAnsi"/>
          <w:sz w:val="28"/>
          <w:szCs w:val="28"/>
          <w:lang w:eastAsia="pt-BR"/>
        </w:rPr>
        <w:t xml:space="preserve"> ou, em outra perspectiva, um fato </w:t>
      </w:r>
      <w:r w:rsidRPr="008B4E52">
        <w:rPr>
          <w:rFonts w:eastAsia="Times New Roman" w:cstheme="minorHAnsi"/>
          <w:i/>
          <w:sz w:val="28"/>
          <w:szCs w:val="28"/>
          <w:lang w:eastAsia="pt-BR"/>
        </w:rPr>
        <w:t>futuro e incerto</w:t>
      </w:r>
      <w:r w:rsidRPr="004F0871">
        <w:rPr>
          <w:rFonts w:eastAsia="Times New Roman" w:cstheme="minorHAnsi"/>
          <w:sz w:val="28"/>
          <w:szCs w:val="28"/>
          <w:lang w:eastAsia="pt-BR"/>
        </w:rPr>
        <w:t xml:space="preserve">, ensejam a </w:t>
      </w:r>
      <w:r w:rsidR="0084105F" w:rsidRPr="004F0871">
        <w:rPr>
          <w:rFonts w:eastAsia="Times New Roman" w:cstheme="minorHAnsi"/>
          <w:sz w:val="28"/>
          <w:szCs w:val="28"/>
          <w:lang w:eastAsia="pt-BR"/>
        </w:rPr>
        <w:t xml:space="preserve">ausência de </w:t>
      </w:r>
      <w:r w:rsidR="0084105F" w:rsidRPr="00376E18">
        <w:rPr>
          <w:rFonts w:eastAsia="Times New Roman" w:cstheme="minorHAnsi"/>
          <w:i/>
          <w:sz w:val="28"/>
          <w:szCs w:val="28"/>
          <w:lang w:eastAsia="pt-BR"/>
        </w:rPr>
        <w:t>interesse processual</w:t>
      </w:r>
      <w:r w:rsidR="0084105F" w:rsidRPr="004F0871">
        <w:rPr>
          <w:rFonts w:eastAsia="Times New Roman" w:cstheme="minorHAnsi"/>
          <w:sz w:val="28"/>
          <w:szCs w:val="28"/>
          <w:lang w:eastAsia="pt-BR"/>
        </w:rPr>
        <w:t>, que implica</w:t>
      </w:r>
      <w:r w:rsidR="008B4E52">
        <w:rPr>
          <w:rFonts w:eastAsia="Times New Roman" w:cstheme="minorHAnsi"/>
          <w:sz w:val="28"/>
          <w:szCs w:val="28"/>
          <w:lang w:eastAsia="pt-BR"/>
        </w:rPr>
        <w:t>ria n</w:t>
      </w:r>
      <w:r w:rsidR="0084105F" w:rsidRPr="004F0871">
        <w:rPr>
          <w:rFonts w:eastAsia="Times New Roman" w:cstheme="minorHAnsi"/>
          <w:sz w:val="28"/>
          <w:szCs w:val="28"/>
          <w:lang w:eastAsia="pt-BR"/>
        </w:rPr>
        <w:t>a extinção de eventual ação</w:t>
      </w:r>
      <w:r w:rsidR="00376E18">
        <w:rPr>
          <w:rFonts w:eastAsia="Times New Roman" w:cstheme="minorHAnsi"/>
          <w:sz w:val="28"/>
          <w:szCs w:val="28"/>
          <w:lang w:eastAsia="pt-BR"/>
        </w:rPr>
        <w:t xml:space="preserve"> judicial,</w:t>
      </w:r>
      <w:r w:rsidR="0084105F" w:rsidRPr="004F0871">
        <w:rPr>
          <w:rFonts w:eastAsia="Times New Roman" w:cstheme="minorHAnsi"/>
          <w:sz w:val="28"/>
          <w:szCs w:val="28"/>
          <w:lang w:eastAsia="pt-BR"/>
        </w:rPr>
        <w:t xml:space="preserve"> sem</w:t>
      </w:r>
      <w:r w:rsidR="00376E18">
        <w:rPr>
          <w:rFonts w:eastAsia="Times New Roman" w:cstheme="minorHAnsi"/>
          <w:sz w:val="28"/>
          <w:szCs w:val="28"/>
          <w:lang w:eastAsia="pt-BR"/>
        </w:rPr>
        <w:t xml:space="preserve"> que haja a</w:t>
      </w:r>
      <w:r w:rsidR="0084105F" w:rsidRPr="004F0871">
        <w:rPr>
          <w:rFonts w:eastAsia="Times New Roman" w:cstheme="minorHAnsi"/>
          <w:sz w:val="28"/>
          <w:szCs w:val="28"/>
          <w:lang w:eastAsia="pt-BR"/>
        </w:rPr>
        <w:t xml:space="preserve"> apreciação de seu mérito</w:t>
      </w:r>
      <w:r w:rsidR="004F0871" w:rsidRPr="004F0871">
        <w:rPr>
          <w:rFonts w:eastAsia="Times New Roman" w:cstheme="minorHAnsi"/>
          <w:sz w:val="28"/>
          <w:szCs w:val="28"/>
          <w:lang w:eastAsia="pt-BR"/>
        </w:rPr>
        <w:t>, posto que, nos ter</w:t>
      </w:r>
      <w:r w:rsidR="00E63588">
        <w:rPr>
          <w:rFonts w:eastAsia="Times New Roman" w:cstheme="minorHAnsi"/>
          <w:sz w:val="28"/>
          <w:szCs w:val="28"/>
          <w:lang w:eastAsia="pt-BR"/>
        </w:rPr>
        <w:t>m</w:t>
      </w:r>
      <w:r w:rsidR="004F0871" w:rsidRPr="004F0871">
        <w:rPr>
          <w:rFonts w:eastAsia="Times New Roman" w:cstheme="minorHAnsi"/>
          <w:sz w:val="28"/>
          <w:szCs w:val="28"/>
          <w:lang w:eastAsia="pt-BR"/>
        </w:rPr>
        <w:t>os do art. 17 do Código de Processo Civil</w:t>
      </w:r>
      <w:r w:rsidR="004F0871">
        <w:rPr>
          <w:rFonts w:eastAsia="Times New Roman" w:cstheme="minorHAnsi"/>
          <w:sz w:val="28"/>
          <w:szCs w:val="28"/>
          <w:lang w:eastAsia="pt-BR"/>
        </w:rPr>
        <w:t xml:space="preserve">, </w:t>
      </w:r>
      <w:r w:rsidR="004F0871" w:rsidRPr="004F0871">
        <w:rPr>
          <w:rFonts w:eastAsia="Times New Roman" w:cstheme="minorHAnsi"/>
          <w:i/>
          <w:sz w:val="28"/>
          <w:szCs w:val="28"/>
          <w:lang w:eastAsia="pt-BR"/>
        </w:rPr>
        <w:t>verbis:</w:t>
      </w:r>
    </w:p>
    <w:p w:rsidR="004F0871" w:rsidRDefault="004F0871" w:rsidP="00947E0A">
      <w:pPr>
        <w:spacing w:after="0" w:line="240" w:lineRule="auto"/>
        <w:ind w:firstLine="708"/>
        <w:jc w:val="both"/>
        <w:rPr>
          <w:rFonts w:eastAsia="Times New Roman" w:cstheme="minorHAnsi"/>
          <w:sz w:val="28"/>
          <w:szCs w:val="28"/>
          <w:lang w:eastAsia="pt-BR"/>
        </w:rPr>
      </w:pPr>
    </w:p>
    <w:p w:rsidR="004F0871" w:rsidRDefault="004F0871" w:rsidP="00893F15">
      <w:pPr>
        <w:spacing w:after="0" w:line="240" w:lineRule="auto"/>
        <w:ind w:left="709"/>
        <w:jc w:val="both"/>
        <w:rPr>
          <w:sz w:val="28"/>
          <w:szCs w:val="28"/>
        </w:rPr>
      </w:pPr>
      <w:r w:rsidRPr="004F0871">
        <w:rPr>
          <w:sz w:val="28"/>
          <w:szCs w:val="28"/>
        </w:rPr>
        <w:t xml:space="preserve"> “</w:t>
      </w:r>
      <w:r w:rsidR="00893F15">
        <w:rPr>
          <w:sz w:val="28"/>
          <w:szCs w:val="28"/>
        </w:rPr>
        <w:t xml:space="preserve">Art. 17- </w:t>
      </w:r>
      <w:r w:rsidR="00893F15" w:rsidRPr="00893F15">
        <w:rPr>
          <w:b/>
          <w:sz w:val="28"/>
          <w:szCs w:val="28"/>
          <w:u w:val="single"/>
        </w:rPr>
        <w:t>P</w:t>
      </w:r>
      <w:r w:rsidRPr="00893F15">
        <w:rPr>
          <w:b/>
          <w:sz w:val="28"/>
          <w:szCs w:val="28"/>
          <w:u w:val="single"/>
        </w:rPr>
        <w:t>ara postular em juízo</w:t>
      </w:r>
      <w:r w:rsidRPr="004F0871">
        <w:rPr>
          <w:sz w:val="28"/>
          <w:szCs w:val="28"/>
        </w:rPr>
        <w:t xml:space="preserve">, </w:t>
      </w:r>
      <w:r w:rsidRPr="00893F15">
        <w:rPr>
          <w:b/>
          <w:sz w:val="28"/>
          <w:szCs w:val="28"/>
          <w:u w:val="single"/>
        </w:rPr>
        <w:t>é necessário ter interesse</w:t>
      </w:r>
      <w:r w:rsidRPr="004F0871">
        <w:rPr>
          <w:sz w:val="28"/>
          <w:szCs w:val="28"/>
        </w:rPr>
        <w:t xml:space="preserve"> e legitimidade”. </w:t>
      </w:r>
      <w:r w:rsidR="00893F15">
        <w:rPr>
          <w:sz w:val="28"/>
          <w:szCs w:val="28"/>
        </w:rPr>
        <w:t>Grifamos.</w:t>
      </w:r>
    </w:p>
    <w:p w:rsidR="00094BAB" w:rsidRDefault="00094BAB" w:rsidP="00893F15">
      <w:pPr>
        <w:spacing w:after="0" w:line="240" w:lineRule="auto"/>
        <w:ind w:left="709"/>
        <w:jc w:val="both"/>
        <w:rPr>
          <w:sz w:val="28"/>
          <w:szCs w:val="28"/>
        </w:rPr>
      </w:pPr>
    </w:p>
    <w:p w:rsidR="004F0871" w:rsidRDefault="004F0871" w:rsidP="00947E0A">
      <w:pPr>
        <w:spacing w:after="0" w:line="240" w:lineRule="auto"/>
        <w:ind w:firstLine="708"/>
        <w:jc w:val="both"/>
        <w:rPr>
          <w:sz w:val="28"/>
          <w:szCs w:val="28"/>
        </w:rPr>
      </w:pPr>
      <w:r w:rsidRPr="004F0871">
        <w:rPr>
          <w:sz w:val="28"/>
          <w:szCs w:val="28"/>
        </w:rPr>
        <w:t xml:space="preserve">Nessa esteira, o inciso IV do art. 485, do mesmo Código de Processo Civil </w:t>
      </w:r>
      <w:r w:rsidR="00B31D95" w:rsidRPr="004F0871">
        <w:rPr>
          <w:sz w:val="28"/>
          <w:szCs w:val="28"/>
        </w:rPr>
        <w:t>dispõe</w:t>
      </w:r>
      <w:r w:rsidR="00B31D95">
        <w:rPr>
          <w:sz w:val="28"/>
          <w:szCs w:val="28"/>
        </w:rPr>
        <w:t>,</w:t>
      </w:r>
      <w:r w:rsidRPr="00893F15">
        <w:rPr>
          <w:i/>
          <w:sz w:val="28"/>
          <w:szCs w:val="28"/>
        </w:rPr>
        <w:t>verbis:</w:t>
      </w:r>
    </w:p>
    <w:p w:rsidR="004F0871" w:rsidRDefault="004F0871" w:rsidP="00947E0A">
      <w:pPr>
        <w:spacing w:after="0" w:line="240" w:lineRule="auto"/>
        <w:ind w:firstLine="708"/>
        <w:jc w:val="both"/>
        <w:rPr>
          <w:sz w:val="28"/>
          <w:szCs w:val="28"/>
        </w:rPr>
      </w:pPr>
    </w:p>
    <w:p w:rsidR="00893F15" w:rsidRPr="00893F15" w:rsidRDefault="00893F15" w:rsidP="00947E0A">
      <w:pPr>
        <w:spacing w:after="0" w:line="240" w:lineRule="auto"/>
        <w:ind w:firstLine="708"/>
        <w:jc w:val="both"/>
        <w:rPr>
          <w:rFonts w:cstheme="minorHAnsi"/>
          <w:color w:val="000000"/>
          <w:sz w:val="28"/>
          <w:szCs w:val="28"/>
        </w:rPr>
      </w:pPr>
      <w:r w:rsidRPr="00893F15">
        <w:rPr>
          <w:rFonts w:cstheme="minorHAnsi"/>
          <w:sz w:val="28"/>
          <w:szCs w:val="28"/>
        </w:rPr>
        <w:t xml:space="preserve">“Art. 485 – </w:t>
      </w:r>
      <w:r w:rsidRPr="00825E2D">
        <w:rPr>
          <w:rFonts w:cstheme="minorHAnsi"/>
          <w:b/>
          <w:color w:val="000000"/>
          <w:sz w:val="28"/>
          <w:szCs w:val="28"/>
          <w:u w:val="single"/>
        </w:rPr>
        <w:t>O juiz não resolverá o mérito</w:t>
      </w:r>
      <w:r w:rsidRPr="00893F15">
        <w:rPr>
          <w:rFonts w:cstheme="minorHAnsi"/>
          <w:color w:val="000000"/>
          <w:sz w:val="28"/>
          <w:szCs w:val="28"/>
        </w:rPr>
        <w:t xml:space="preserve"> quando:</w:t>
      </w:r>
    </w:p>
    <w:p w:rsidR="00893F15" w:rsidRPr="00893F15" w:rsidRDefault="00893F15" w:rsidP="00947E0A">
      <w:pPr>
        <w:spacing w:after="0" w:line="240" w:lineRule="auto"/>
        <w:ind w:firstLine="708"/>
        <w:jc w:val="both"/>
        <w:rPr>
          <w:rFonts w:cstheme="minorHAnsi"/>
          <w:color w:val="000000"/>
          <w:sz w:val="28"/>
          <w:szCs w:val="28"/>
        </w:rPr>
      </w:pPr>
    </w:p>
    <w:p w:rsidR="00893F15" w:rsidRDefault="00893F15" w:rsidP="00947E0A">
      <w:pPr>
        <w:spacing w:after="0" w:line="240" w:lineRule="auto"/>
        <w:ind w:firstLine="708"/>
        <w:jc w:val="both"/>
        <w:rPr>
          <w:rFonts w:cstheme="minorHAnsi"/>
          <w:color w:val="000000"/>
          <w:sz w:val="28"/>
          <w:szCs w:val="28"/>
        </w:rPr>
      </w:pPr>
      <w:r w:rsidRPr="00893F15">
        <w:rPr>
          <w:rFonts w:cstheme="minorHAnsi"/>
          <w:color w:val="000000"/>
          <w:sz w:val="28"/>
          <w:szCs w:val="28"/>
        </w:rPr>
        <w:t>(...)</w:t>
      </w:r>
    </w:p>
    <w:p w:rsidR="00B31D95" w:rsidRPr="00893F15" w:rsidRDefault="00B31D95" w:rsidP="00947E0A">
      <w:pPr>
        <w:spacing w:after="0" w:line="240" w:lineRule="auto"/>
        <w:ind w:firstLine="708"/>
        <w:jc w:val="both"/>
        <w:rPr>
          <w:rFonts w:cstheme="minorHAnsi"/>
          <w:sz w:val="28"/>
          <w:szCs w:val="28"/>
        </w:rPr>
      </w:pPr>
    </w:p>
    <w:p w:rsidR="004F0871" w:rsidRDefault="004F0871" w:rsidP="00B31D95">
      <w:pPr>
        <w:spacing w:after="0" w:line="240" w:lineRule="auto"/>
        <w:ind w:left="708"/>
        <w:jc w:val="both"/>
        <w:rPr>
          <w:rFonts w:cstheme="minorHAnsi"/>
          <w:sz w:val="28"/>
          <w:szCs w:val="28"/>
        </w:rPr>
      </w:pPr>
      <w:r w:rsidRPr="00893F15">
        <w:rPr>
          <w:rFonts w:cstheme="minorHAnsi"/>
          <w:sz w:val="28"/>
          <w:szCs w:val="28"/>
        </w:rPr>
        <w:t xml:space="preserve">VI – verificar </w:t>
      </w:r>
      <w:r w:rsidRPr="00893F15">
        <w:rPr>
          <w:rFonts w:cstheme="minorHAnsi"/>
          <w:b/>
          <w:sz w:val="28"/>
          <w:szCs w:val="28"/>
          <w:u w:val="single"/>
        </w:rPr>
        <w:t>ausência</w:t>
      </w:r>
      <w:r w:rsidRPr="00893F15">
        <w:rPr>
          <w:rFonts w:cstheme="minorHAnsi"/>
          <w:sz w:val="28"/>
          <w:szCs w:val="28"/>
        </w:rPr>
        <w:t xml:space="preserve">de legitimidade ou </w:t>
      </w:r>
      <w:r w:rsidRPr="00893F15">
        <w:rPr>
          <w:rFonts w:cstheme="minorHAnsi"/>
          <w:b/>
          <w:sz w:val="28"/>
          <w:szCs w:val="28"/>
          <w:u w:val="single"/>
        </w:rPr>
        <w:t>de interesse processual</w:t>
      </w:r>
      <w:r w:rsidRPr="00893F15">
        <w:rPr>
          <w:rFonts w:cstheme="minorHAnsi"/>
          <w:sz w:val="28"/>
          <w:szCs w:val="28"/>
        </w:rPr>
        <w:t>”.</w:t>
      </w:r>
      <w:r w:rsidR="00893F15">
        <w:rPr>
          <w:rFonts w:cstheme="minorHAnsi"/>
          <w:sz w:val="28"/>
          <w:szCs w:val="28"/>
        </w:rPr>
        <w:t xml:space="preserve"> Grifamos.</w:t>
      </w:r>
    </w:p>
    <w:p w:rsidR="00893F15" w:rsidRDefault="00893F15" w:rsidP="00947E0A">
      <w:pPr>
        <w:spacing w:after="0" w:line="240" w:lineRule="auto"/>
        <w:ind w:firstLine="708"/>
        <w:jc w:val="both"/>
        <w:rPr>
          <w:rFonts w:cstheme="minorHAnsi"/>
          <w:sz w:val="28"/>
          <w:szCs w:val="28"/>
        </w:rPr>
      </w:pPr>
    </w:p>
    <w:p w:rsidR="00E63588" w:rsidRDefault="00E63588" w:rsidP="00947E0A">
      <w:pPr>
        <w:spacing w:after="0" w:line="240" w:lineRule="auto"/>
        <w:ind w:firstLine="708"/>
        <w:jc w:val="both"/>
        <w:rPr>
          <w:rFonts w:cstheme="minorHAnsi"/>
          <w:sz w:val="28"/>
          <w:szCs w:val="28"/>
        </w:rPr>
      </w:pPr>
    </w:p>
    <w:p w:rsidR="00E63588" w:rsidRDefault="00E63588" w:rsidP="00947E0A">
      <w:pPr>
        <w:spacing w:after="0" w:line="240" w:lineRule="auto"/>
        <w:ind w:firstLine="708"/>
        <w:jc w:val="both"/>
        <w:rPr>
          <w:rFonts w:cstheme="minorHAnsi"/>
          <w:sz w:val="28"/>
          <w:szCs w:val="28"/>
        </w:rPr>
      </w:pPr>
    </w:p>
    <w:p w:rsidR="00E63588" w:rsidRDefault="00E63588" w:rsidP="00947E0A">
      <w:pPr>
        <w:spacing w:after="0" w:line="240" w:lineRule="auto"/>
        <w:ind w:firstLine="708"/>
        <w:jc w:val="both"/>
        <w:rPr>
          <w:rFonts w:cstheme="minorHAnsi"/>
          <w:sz w:val="28"/>
          <w:szCs w:val="28"/>
        </w:rPr>
      </w:pPr>
    </w:p>
    <w:p w:rsidR="00E63588" w:rsidRDefault="00E63588" w:rsidP="00947E0A">
      <w:pPr>
        <w:spacing w:after="0" w:line="240" w:lineRule="auto"/>
        <w:ind w:firstLine="708"/>
        <w:jc w:val="both"/>
        <w:rPr>
          <w:rFonts w:cstheme="minorHAnsi"/>
          <w:sz w:val="28"/>
          <w:szCs w:val="28"/>
        </w:rPr>
      </w:pPr>
    </w:p>
    <w:p w:rsidR="00E63588" w:rsidRDefault="00E63588" w:rsidP="00947E0A">
      <w:pPr>
        <w:spacing w:after="0" w:line="240" w:lineRule="auto"/>
        <w:ind w:firstLine="708"/>
        <w:jc w:val="both"/>
        <w:rPr>
          <w:rFonts w:cstheme="minorHAnsi"/>
          <w:sz w:val="28"/>
          <w:szCs w:val="28"/>
        </w:rPr>
      </w:pPr>
    </w:p>
    <w:p w:rsidR="00E63588" w:rsidRDefault="00E63588" w:rsidP="00947E0A">
      <w:pPr>
        <w:spacing w:after="0" w:line="240" w:lineRule="auto"/>
        <w:ind w:firstLine="708"/>
        <w:jc w:val="both"/>
        <w:rPr>
          <w:rFonts w:cstheme="minorHAnsi"/>
          <w:sz w:val="28"/>
          <w:szCs w:val="28"/>
        </w:rPr>
      </w:pPr>
    </w:p>
    <w:p w:rsidR="00A108C0" w:rsidRDefault="00893F15" w:rsidP="00A108C0">
      <w:pPr>
        <w:spacing w:after="0" w:line="240" w:lineRule="auto"/>
        <w:ind w:firstLine="708"/>
        <w:jc w:val="both"/>
        <w:rPr>
          <w:rFonts w:cstheme="minorHAnsi"/>
          <w:sz w:val="28"/>
          <w:szCs w:val="28"/>
        </w:rPr>
      </w:pPr>
      <w:r>
        <w:rPr>
          <w:rFonts w:cstheme="minorHAnsi"/>
          <w:sz w:val="28"/>
          <w:szCs w:val="28"/>
        </w:rPr>
        <w:lastRenderedPageBreak/>
        <w:t xml:space="preserve">Temos a posição de que a </w:t>
      </w:r>
      <w:r w:rsidRPr="00E63588">
        <w:rPr>
          <w:rFonts w:cstheme="minorHAnsi"/>
          <w:b/>
          <w:sz w:val="28"/>
          <w:szCs w:val="28"/>
          <w:u w:val="single"/>
        </w:rPr>
        <w:t>mera expectativa</w:t>
      </w:r>
      <w:r>
        <w:rPr>
          <w:rFonts w:cstheme="minorHAnsi"/>
          <w:sz w:val="28"/>
          <w:szCs w:val="28"/>
        </w:rPr>
        <w:t xml:space="preserve"> de que possa a </w:t>
      </w:r>
      <w:r w:rsidRPr="00E63588">
        <w:rPr>
          <w:rFonts w:cstheme="minorHAnsi"/>
          <w:b/>
          <w:sz w:val="28"/>
          <w:szCs w:val="28"/>
          <w:u w:val="single"/>
        </w:rPr>
        <w:t xml:space="preserve">vir </w:t>
      </w:r>
      <w:r w:rsidR="00E63588">
        <w:rPr>
          <w:rFonts w:cstheme="minorHAnsi"/>
          <w:b/>
          <w:sz w:val="28"/>
          <w:szCs w:val="28"/>
          <w:u w:val="single"/>
        </w:rPr>
        <w:t xml:space="preserve">a </w:t>
      </w:r>
      <w:r w:rsidRPr="00E63588">
        <w:rPr>
          <w:rFonts w:cstheme="minorHAnsi"/>
          <w:b/>
          <w:sz w:val="28"/>
          <w:szCs w:val="28"/>
          <w:u w:val="single"/>
        </w:rPr>
        <w:t>ser implementada</w:t>
      </w:r>
      <w:r>
        <w:rPr>
          <w:rFonts w:cstheme="minorHAnsi"/>
          <w:sz w:val="28"/>
          <w:szCs w:val="28"/>
        </w:rPr>
        <w:t xml:space="preserve"> uma </w:t>
      </w:r>
      <w:r w:rsidR="00825E2D">
        <w:rPr>
          <w:rFonts w:cstheme="minorHAnsi"/>
          <w:sz w:val="28"/>
          <w:szCs w:val="28"/>
        </w:rPr>
        <w:t xml:space="preserve">eventual </w:t>
      </w:r>
      <w:r w:rsidRPr="008B4E52">
        <w:rPr>
          <w:rFonts w:cstheme="minorHAnsi"/>
          <w:i/>
          <w:sz w:val="28"/>
          <w:szCs w:val="28"/>
        </w:rPr>
        <w:t>retirada de patrocínio</w:t>
      </w:r>
      <w:r>
        <w:rPr>
          <w:rFonts w:cstheme="minorHAnsi"/>
          <w:sz w:val="28"/>
          <w:szCs w:val="28"/>
        </w:rPr>
        <w:t>, fundada exclusivamente na edição de uma resolução</w:t>
      </w:r>
      <w:r w:rsidR="00376E18">
        <w:rPr>
          <w:rFonts w:cstheme="minorHAnsi"/>
          <w:sz w:val="28"/>
          <w:szCs w:val="28"/>
        </w:rPr>
        <w:t xml:space="preserve"> genérica</w:t>
      </w:r>
      <w:r>
        <w:rPr>
          <w:rFonts w:cstheme="minorHAnsi"/>
          <w:sz w:val="28"/>
          <w:szCs w:val="28"/>
        </w:rPr>
        <w:t xml:space="preserve"> pelo órgão governamental</w:t>
      </w:r>
      <w:r w:rsidR="00376E18">
        <w:rPr>
          <w:rFonts w:cstheme="minorHAnsi"/>
          <w:sz w:val="28"/>
          <w:szCs w:val="28"/>
        </w:rPr>
        <w:t>,</w:t>
      </w:r>
      <w:r w:rsidR="00E63588">
        <w:rPr>
          <w:rFonts w:cstheme="minorHAnsi"/>
          <w:sz w:val="28"/>
          <w:szCs w:val="28"/>
        </w:rPr>
        <w:t xml:space="preserve"> </w:t>
      </w:r>
      <w:r w:rsidR="008B4E52">
        <w:rPr>
          <w:rFonts w:cstheme="minorHAnsi"/>
          <w:sz w:val="28"/>
          <w:szCs w:val="28"/>
        </w:rPr>
        <w:t>n</w:t>
      </w:r>
      <w:r>
        <w:rPr>
          <w:rFonts w:cstheme="minorHAnsi"/>
          <w:sz w:val="28"/>
          <w:szCs w:val="28"/>
        </w:rPr>
        <w:t xml:space="preserve">otadamente quando </w:t>
      </w:r>
      <w:r w:rsidRPr="00E63588">
        <w:rPr>
          <w:rFonts w:cstheme="minorHAnsi"/>
          <w:b/>
          <w:sz w:val="28"/>
          <w:szCs w:val="28"/>
          <w:u w:val="single"/>
        </w:rPr>
        <w:t xml:space="preserve">sequer há uma efetiva movimentação de qualquer </w:t>
      </w:r>
      <w:r w:rsidR="008B4E52" w:rsidRPr="00E63588">
        <w:rPr>
          <w:rFonts w:cstheme="minorHAnsi"/>
          <w:b/>
          <w:sz w:val="28"/>
          <w:szCs w:val="28"/>
          <w:u w:val="single"/>
        </w:rPr>
        <w:t>P</w:t>
      </w:r>
      <w:r w:rsidRPr="00E63588">
        <w:rPr>
          <w:rFonts w:cstheme="minorHAnsi"/>
          <w:b/>
          <w:sz w:val="28"/>
          <w:szCs w:val="28"/>
          <w:u w:val="single"/>
        </w:rPr>
        <w:t>atrocinadora</w:t>
      </w:r>
      <w:r w:rsidR="008B4E52" w:rsidRPr="00E63588">
        <w:rPr>
          <w:rFonts w:cstheme="minorHAnsi"/>
          <w:b/>
          <w:sz w:val="28"/>
          <w:szCs w:val="28"/>
          <w:u w:val="single"/>
        </w:rPr>
        <w:t xml:space="preserve"> do PPSP</w:t>
      </w:r>
      <w:r w:rsidRPr="00E63588">
        <w:rPr>
          <w:rFonts w:cstheme="minorHAnsi"/>
          <w:b/>
          <w:sz w:val="28"/>
          <w:szCs w:val="28"/>
          <w:u w:val="single"/>
        </w:rPr>
        <w:t xml:space="preserve"> nesse sentido</w:t>
      </w:r>
      <w:r>
        <w:rPr>
          <w:rFonts w:cstheme="minorHAnsi"/>
          <w:sz w:val="28"/>
          <w:szCs w:val="28"/>
        </w:rPr>
        <w:t xml:space="preserve">, não permite, até o presente momento, o acionamento do Poder Judiciário, dada a ausência de </w:t>
      </w:r>
      <w:r w:rsidRPr="008B4E52">
        <w:rPr>
          <w:rFonts w:cstheme="minorHAnsi"/>
          <w:i/>
          <w:sz w:val="28"/>
          <w:szCs w:val="28"/>
        </w:rPr>
        <w:t>interesse de agir</w:t>
      </w:r>
      <w:r>
        <w:rPr>
          <w:rFonts w:cstheme="minorHAnsi"/>
          <w:sz w:val="28"/>
          <w:szCs w:val="28"/>
        </w:rPr>
        <w:t xml:space="preserve">, </w:t>
      </w:r>
      <w:r w:rsidR="00A108C0">
        <w:rPr>
          <w:rFonts w:cstheme="minorHAnsi"/>
          <w:sz w:val="28"/>
          <w:szCs w:val="28"/>
        </w:rPr>
        <w:t>que é</w:t>
      </w:r>
      <w:r w:rsidR="00A108C0" w:rsidRPr="00A108C0">
        <w:rPr>
          <w:rFonts w:cstheme="minorHAnsi"/>
          <w:sz w:val="28"/>
          <w:szCs w:val="28"/>
        </w:rPr>
        <w:t xml:space="preserve"> o principal ponto a ser demonstrado por </w:t>
      </w:r>
      <w:r w:rsidR="00376E18">
        <w:rPr>
          <w:rFonts w:cstheme="minorHAnsi"/>
          <w:sz w:val="28"/>
          <w:szCs w:val="28"/>
        </w:rPr>
        <w:t xml:space="preserve">parte de </w:t>
      </w:r>
      <w:r w:rsidR="00A108C0" w:rsidRPr="00A108C0">
        <w:rPr>
          <w:rFonts w:cstheme="minorHAnsi"/>
          <w:sz w:val="28"/>
          <w:szCs w:val="28"/>
        </w:rPr>
        <w:t xml:space="preserve">quem </w:t>
      </w:r>
      <w:r w:rsidR="008B4E52">
        <w:rPr>
          <w:rFonts w:cstheme="minorHAnsi"/>
          <w:sz w:val="28"/>
          <w:szCs w:val="28"/>
        </w:rPr>
        <w:t>ajuíza</w:t>
      </w:r>
      <w:r w:rsidR="00A108C0">
        <w:rPr>
          <w:rFonts w:cstheme="minorHAnsi"/>
          <w:sz w:val="28"/>
          <w:szCs w:val="28"/>
        </w:rPr>
        <w:t xml:space="preserve"> uma ação judicial</w:t>
      </w:r>
      <w:r w:rsidR="00A108C0" w:rsidRPr="00A108C0">
        <w:rPr>
          <w:rFonts w:cstheme="minorHAnsi"/>
          <w:sz w:val="28"/>
          <w:szCs w:val="28"/>
        </w:rPr>
        <w:t xml:space="preserve">. </w:t>
      </w:r>
    </w:p>
    <w:p w:rsidR="00E63588" w:rsidRDefault="00E63588" w:rsidP="00A108C0">
      <w:pPr>
        <w:spacing w:after="0" w:line="240" w:lineRule="auto"/>
        <w:ind w:firstLine="708"/>
        <w:jc w:val="both"/>
        <w:rPr>
          <w:rFonts w:cstheme="minorHAnsi"/>
          <w:sz w:val="28"/>
          <w:szCs w:val="28"/>
        </w:rPr>
      </w:pPr>
    </w:p>
    <w:p w:rsidR="00A108C0" w:rsidRDefault="00A108C0" w:rsidP="00A108C0">
      <w:pPr>
        <w:spacing w:after="0" w:line="240" w:lineRule="auto"/>
        <w:ind w:firstLine="708"/>
        <w:jc w:val="both"/>
        <w:rPr>
          <w:rFonts w:cstheme="minorHAnsi"/>
          <w:sz w:val="28"/>
          <w:szCs w:val="28"/>
        </w:rPr>
      </w:pPr>
      <w:r w:rsidRPr="00A108C0">
        <w:rPr>
          <w:rFonts w:cstheme="minorHAnsi"/>
          <w:sz w:val="28"/>
          <w:szCs w:val="28"/>
        </w:rPr>
        <w:t xml:space="preserve">Sem </w:t>
      </w:r>
      <w:r w:rsidRPr="008B4E52">
        <w:rPr>
          <w:rFonts w:cstheme="minorHAnsi"/>
          <w:i/>
          <w:sz w:val="28"/>
          <w:szCs w:val="28"/>
        </w:rPr>
        <w:t>interesse de agir</w:t>
      </w:r>
      <w:r>
        <w:rPr>
          <w:rFonts w:cstheme="minorHAnsi"/>
          <w:sz w:val="28"/>
          <w:szCs w:val="28"/>
        </w:rPr>
        <w:t>,</w:t>
      </w:r>
      <w:r w:rsidR="00E63588">
        <w:rPr>
          <w:rFonts w:cstheme="minorHAnsi"/>
          <w:sz w:val="28"/>
          <w:szCs w:val="28"/>
        </w:rPr>
        <w:t xml:space="preserve"> </w:t>
      </w:r>
      <w:r w:rsidR="00376E18">
        <w:rPr>
          <w:rFonts w:cstheme="minorHAnsi"/>
          <w:sz w:val="28"/>
          <w:szCs w:val="28"/>
        </w:rPr>
        <w:t xml:space="preserve">portanto, </w:t>
      </w:r>
      <w:r w:rsidRPr="00A108C0">
        <w:rPr>
          <w:rFonts w:cstheme="minorHAnsi"/>
          <w:sz w:val="28"/>
          <w:szCs w:val="28"/>
        </w:rPr>
        <w:t>não há utilidade da demanda e</w:t>
      </w:r>
      <w:r>
        <w:rPr>
          <w:rFonts w:cstheme="minorHAnsi"/>
          <w:sz w:val="28"/>
          <w:szCs w:val="28"/>
        </w:rPr>
        <w:t>,</w:t>
      </w:r>
      <w:r w:rsidRPr="00A108C0">
        <w:rPr>
          <w:rFonts w:cstheme="minorHAnsi"/>
          <w:sz w:val="28"/>
          <w:szCs w:val="28"/>
        </w:rPr>
        <w:t xml:space="preserve"> sem utilidade</w:t>
      </w:r>
      <w:r>
        <w:rPr>
          <w:rFonts w:cstheme="minorHAnsi"/>
          <w:sz w:val="28"/>
          <w:szCs w:val="28"/>
        </w:rPr>
        <w:t>,</w:t>
      </w:r>
      <w:r w:rsidRPr="00A108C0">
        <w:rPr>
          <w:rFonts w:cstheme="minorHAnsi"/>
          <w:sz w:val="28"/>
          <w:szCs w:val="28"/>
        </w:rPr>
        <w:t xml:space="preserve"> não há por que </w:t>
      </w:r>
      <w:r w:rsidR="00E63588">
        <w:rPr>
          <w:rFonts w:cstheme="minorHAnsi"/>
          <w:sz w:val="28"/>
          <w:szCs w:val="28"/>
        </w:rPr>
        <w:t xml:space="preserve">se </w:t>
      </w:r>
      <w:r w:rsidRPr="00A108C0">
        <w:rPr>
          <w:rFonts w:cstheme="minorHAnsi"/>
          <w:sz w:val="28"/>
          <w:szCs w:val="28"/>
        </w:rPr>
        <w:t>demandar</w:t>
      </w:r>
      <w:r w:rsidR="008B4E52">
        <w:rPr>
          <w:rFonts w:cstheme="minorHAnsi"/>
          <w:sz w:val="28"/>
          <w:szCs w:val="28"/>
        </w:rPr>
        <w:t xml:space="preserve"> em juízo</w:t>
      </w:r>
      <w:r w:rsidRPr="00A108C0">
        <w:rPr>
          <w:rFonts w:cstheme="minorHAnsi"/>
          <w:sz w:val="28"/>
          <w:szCs w:val="28"/>
        </w:rPr>
        <w:t>.</w:t>
      </w:r>
    </w:p>
    <w:p w:rsidR="00376E18" w:rsidRDefault="00376E18" w:rsidP="00A108C0">
      <w:pPr>
        <w:spacing w:after="0" w:line="240" w:lineRule="auto"/>
        <w:ind w:firstLine="708"/>
        <w:jc w:val="both"/>
        <w:rPr>
          <w:rFonts w:cstheme="minorHAnsi"/>
          <w:sz w:val="28"/>
          <w:szCs w:val="28"/>
        </w:rPr>
      </w:pPr>
    </w:p>
    <w:p w:rsidR="00376E18" w:rsidRDefault="00376E18" w:rsidP="00A108C0">
      <w:pPr>
        <w:spacing w:after="0" w:line="240" w:lineRule="auto"/>
        <w:ind w:firstLine="708"/>
        <w:jc w:val="both"/>
        <w:rPr>
          <w:rFonts w:cstheme="minorHAnsi"/>
          <w:i/>
          <w:sz w:val="28"/>
          <w:szCs w:val="28"/>
        </w:rPr>
      </w:pPr>
      <w:r>
        <w:rPr>
          <w:rFonts w:cstheme="minorHAnsi"/>
          <w:sz w:val="28"/>
          <w:szCs w:val="28"/>
        </w:rPr>
        <w:t xml:space="preserve">Nesse sentido, a jurisprudência, </w:t>
      </w:r>
      <w:r w:rsidRPr="00376E18">
        <w:rPr>
          <w:rFonts w:cstheme="minorHAnsi"/>
          <w:i/>
          <w:sz w:val="28"/>
          <w:szCs w:val="28"/>
        </w:rPr>
        <w:t>verbis:</w:t>
      </w:r>
    </w:p>
    <w:p w:rsidR="00376E18" w:rsidRDefault="00376E18" w:rsidP="00A108C0">
      <w:pPr>
        <w:spacing w:after="0" w:line="240" w:lineRule="auto"/>
        <w:ind w:firstLine="708"/>
        <w:jc w:val="both"/>
        <w:rPr>
          <w:rFonts w:cstheme="minorHAnsi"/>
          <w:i/>
          <w:sz w:val="28"/>
          <w:szCs w:val="28"/>
        </w:rPr>
      </w:pPr>
    </w:p>
    <w:p w:rsidR="00376E18" w:rsidRDefault="00376E18" w:rsidP="00376E18">
      <w:pPr>
        <w:spacing w:after="0" w:line="240" w:lineRule="auto"/>
        <w:ind w:left="720"/>
        <w:jc w:val="both"/>
        <w:rPr>
          <w:rFonts w:eastAsia="Times New Roman" w:cstheme="minorHAnsi"/>
          <w:iCs/>
          <w:color w:val="000000"/>
          <w:sz w:val="28"/>
          <w:szCs w:val="28"/>
          <w:lang w:eastAsia="pt-BR"/>
        </w:rPr>
      </w:pPr>
      <w:r w:rsidRPr="00376E18">
        <w:rPr>
          <w:rFonts w:eastAsia="Times New Roman" w:cstheme="minorHAnsi"/>
          <w:iCs/>
          <w:color w:val="000000"/>
          <w:sz w:val="28"/>
          <w:szCs w:val="28"/>
          <w:lang w:eastAsia="pt-BR"/>
        </w:rPr>
        <w:t xml:space="preserve">“PROCESSUAL CIVIL. ADMINISTRATIVO. VIOLAÇÃO AO ART. 535 DO CPC. INEXISTÊNCIA DE OMISSÃO. SÚMULA 242/STJ. INAPLICABILIDADE. LEI N.º 200/74. DIREITO À COMPLEMENTAÇÃO DE APOSENTADORIA. ART. 460 DO CPC. EVENTO FUTURO E INCERTO. AUSÊNCIA DE INTERESSE DE AGIR. I - Não ocorre ofensa ao art. 535 do CPC se o e. Tribunal de origem, sem que haja recusa à apreciação da matéria, embora rejeitando os embargos de declaração, considera não existir defeito a ser sanado. Precedentes. II - Nos termos do art. 460 do CPC, a sentença deve ser certa, ainda quando decida relação jurídica condicional, </w:t>
      </w:r>
      <w:r w:rsidRPr="00376E18">
        <w:rPr>
          <w:rFonts w:eastAsia="Times New Roman" w:cstheme="minorHAnsi"/>
          <w:b/>
          <w:iCs/>
          <w:color w:val="000000"/>
          <w:sz w:val="28"/>
          <w:szCs w:val="28"/>
          <w:u w:val="single"/>
          <w:lang w:eastAsia="pt-BR"/>
        </w:rPr>
        <w:t>sendo nula a sentença que submete a procedência do pedido à ocorrência de fato futuro e incerto</w:t>
      </w:r>
      <w:r w:rsidRPr="00376E18">
        <w:rPr>
          <w:rFonts w:eastAsia="Times New Roman" w:cstheme="minorHAnsi"/>
          <w:iCs/>
          <w:color w:val="000000"/>
          <w:sz w:val="28"/>
          <w:szCs w:val="28"/>
          <w:lang w:eastAsia="pt-BR"/>
        </w:rPr>
        <w:t>. Precedentes. II - Inaplicável o Enunciado n.º 242 da Súmula desta Corte à hipótese dos autos, tendo em vista que não se pleiteia o reconhecimento de tempo de serviço para fins previdenciários, mas sim o direito à complementação de aposentadoria que ainda não se efetivou. Precedentes.Agravo regimental desprovido.(STJ, AgRg n° Ag 770078/SP; Quinta Turma, Rel. Ministro Felix Fischer, DJ de 05-03-2007, p. 313) Grif</w:t>
      </w:r>
      <w:r>
        <w:rPr>
          <w:rFonts w:eastAsia="Times New Roman" w:cstheme="minorHAnsi"/>
          <w:iCs/>
          <w:color w:val="000000"/>
          <w:sz w:val="28"/>
          <w:szCs w:val="28"/>
          <w:lang w:eastAsia="pt-BR"/>
        </w:rPr>
        <w:t>amos.</w:t>
      </w:r>
    </w:p>
    <w:p w:rsidR="00D073D8" w:rsidRDefault="00D073D8" w:rsidP="00376E18">
      <w:pPr>
        <w:spacing w:after="0" w:line="240" w:lineRule="auto"/>
        <w:ind w:left="720"/>
        <w:jc w:val="both"/>
        <w:rPr>
          <w:rFonts w:eastAsia="Times New Roman" w:cstheme="minorHAnsi"/>
          <w:iCs/>
          <w:color w:val="000000"/>
          <w:sz w:val="28"/>
          <w:szCs w:val="28"/>
          <w:lang w:eastAsia="pt-BR"/>
        </w:rPr>
      </w:pPr>
    </w:p>
    <w:p w:rsidR="00A108C0" w:rsidRDefault="00A108C0" w:rsidP="00A108C0">
      <w:pPr>
        <w:spacing w:after="0" w:line="240" w:lineRule="auto"/>
        <w:ind w:firstLine="708"/>
        <w:jc w:val="both"/>
        <w:rPr>
          <w:rFonts w:cstheme="minorHAnsi"/>
          <w:sz w:val="28"/>
          <w:szCs w:val="28"/>
        </w:rPr>
      </w:pPr>
      <w:r>
        <w:rPr>
          <w:rFonts w:cstheme="minorHAnsi"/>
          <w:sz w:val="28"/>
          <w:szCs w:val="28"/>
        </w:rPr>
        <w:t xml:space="preserve">É certo, ainda, que a Constituição Federal prevê a possibilidade de ajuizamento de ação judicial </w:t>
      </w:r>
      <w:r w:rsidR="007D3517">
        <w:rPr>
          <w:rFonts w:cstheme="minorHAnsi"/>
          <w:sz w:val="28"/>
          <w:szCs w:val="28"/>
        </w:rPr>
        <w:t>diante de</w:t>
      </w:r>
      <w:r w:rsidR="00F37E3D">
        <w:rPr>
          <w:rFonts w:cstheme="minorHAnsi"/>
          <w:sz w:val="28"/>
          <w:szCs w:val="28"/>
        </w:rPr>
        <w:t xml:space="preserve"> </w:t>
      </w:r>
      <w:r w:rsidRPr="008B4E52">
        <w:rPr>
          <w:rFonts w:cstheme="minorHAnsi"/>
          <w:i/>
          <w:sz w:val="28"/>
          <w:szCs w:val="28"/>
        </w:rPr>
        <w:t>ameaça a direito</w:t>
      </w:r>
      <w:r>
        <w:rPr>
          <w:rFonts w:cstheme="minorHAnsi"/>
          <w:sz w:val="28"/>
          <w:szCs w:val="28"/>
        </w:rPr>
        <w:t>, nos termos do inciso XXXV</w:t>
      </w:r>
      <w:r w:rsidR="008B4E52">
        <w:rPr>
          <w:rFonts w:cstheme="minorHAnsi"/>
          <w:sz w:val="28"/>
          <w:szCs w:val="28"/>
        </w:rPr>
        <w:t>,</w:t>
      </w:r>
      <w:r>
        <w:rPr>
          <w:rFonts w:cstheme="minorHAnsi"/>
          <w:sz w:val="28"/>
          <w:szCs w:val="28"/>
        </w:rPr>
        <w:t xml:space="preserve"> do art. 5º da Carta Cidadã,</w:t>
      </w:r>
      <w:r w:rsidRPr="00A108C0">
        <w:rPr>
          <w:rFonts w:cstheme="minorHAnsi"/>
          <w:i/>
          <w:sz w:val="28"/>
          <w:szCs w:val="28"/>
        </w:rPr>
        <w:t xml:space="preserve"> verbis:</w:t>
      </w:r>
    </w:p>
    <w:p w:rsidR="00A108C0" w:rsidRPr="00A108C0" w:rsidRDefault="00A108C0" w:rsidP="00A108C0">
      <w:pPr>
        <w:spacing w:after="0" w:line="240" w:lineRule="auto"/>
        <w:ind w:left="709"/>
        <w:jc w:val="both"/>
        <w:rPr>
          <w:rFonts w:cstheme="minorHAnsi"/>
          <w:sz w:val="28"/>
          <w:szCs w:val="28"/>
        </w:rPr>
      </w:pPr>
    </w:p>
    <w:p w:rsidR="00A108C0" w:rsidRPr="00A108C0" w:rsidRDefault="00A108C0" w:rsidP="00A108C0">
      <w:pPr>
        <w:spacing w:after="0" w:line="240" w:lineRule="auto"/>
        <w:ind w:left="709"/>
        <w:jc w:val="both"/>
        <w:rPr>
          <w:rFonts w:cstheme="minorHAnsi"/>
          <w:color w:val="000000"/>
          <w:sz w:val="28"/>
          <w:szCs w:val="28"/>
          <w:shd w:val="clear" w:color="auto" w:fill="FFFFFF"/>
        </w:rPr>
      </w:pPr>
      <w:r w:rsidRPr="00A108C0">
        <w:rPr>
          <w:rFonts w:cstheme="minorHAnsi"/>
          <w:color w:val="000000"/>
          <w:sz w:val="28"/>
          <w:szCs w:val="28"/>
          <w:shd w:val="clear" w:color="auto" w:fill="FFFFFF"/>
        </w:rPr>
        <w:t>“Art. 5º (...)</w:t>
      </w:r>
    </w:p>
    <w:p w:rsidR="00A108C0" w:rsidRPr="00A108C0" w:rsidRDefault="00A108C0" w:rsidP="00A108C0">
      <w:pPr>
        <w:spacing w:after="0" w:line="240" w:lineRule="auto"/>
        <w:ind w:left="709"/>
        <w:jc w:val="both"/>
        <w:rPr>
          <w:rFonts w:cstheme="minorHAnsi"/>
          <w:color w:val="000000"/>
          <w:sz w:val="28"/>
          <w:szCs w:val="28"/>
          <w:shd w:val="clear" w:color="auto" w:fill="FFFFFF"/>
        </w:rPr>
      </w:pPr>
    </w:p>
    <w:p w:rsidR="00A108C0" w:rsidRDefault="00A108C0" w:rsidP="00A108C0">
      <w:pPr>
        <w:spacing w:after="0" w:line="240" w:lineRule="auto"/>
        <w:ind w:left="709"/>
        <w:jc w:val="both"/>
        <w:rPr>
          <w:rFonts w:cstheme="minorHAnsi"/>
          <w:color w:val="000000"/>
          <w:sz w:val="28"/>
          <w:szCs w:val="28"/>
          <w:shd w:val="clear" w:color="auto" w:fill="FFFFFF"/>
        </w:rPr>
      </w:pPr>
      <w:r w:rsidRPr="00A108C0">
        <w:rPr>
          <w:rFonts w:cstheme="minorHAnsi"/>
          <w:color w:val="000000"/>
          <w:sz w:val="28"/>
          <w:szCs w:val="28"/>
          <w:shd w:val="clear" w:color="auto" w:fill="FFFFFF"/>
        </w:rPr>
        <w:t xml:space="preserve">XXXV - </w:t>
      </w:r>
      <w:r w:rsidRPr="005F74AD">
        <w:rPr>
          <w:rFonts w:cstheme="minorHAnsi"/>
          <w:b/>
          <w:color w:val="000000"/>
          <w:sz w:val="28"/>
          <w:szCs w:val="28"/>
          <w:u w:val="single"/>
          <w:shd w:val="clear" w:color="auto" w:fill="FFFFFF"/>
        </w:rPr>
        <w:t>a lei não excluirá da apreciação do Poder Judiciário</w:t>
      </w:r>
      <w:r w:rsidRPr="00A108C0">
        <w:rPr>
          <w:rFonts w:cstheme="minorHAnsi"/>
          <w:color w:val="000000"/>
          <w:sz w:val="28"/>
          <w:szCs w:val="28"/>
          <w:shd w:val="clear" w:color="auto" w:fill="FFFFFF"/>
        </w:rPr>
        <w:t xml:space="preserve"> lesão </w:t>
      </w:r>
      <w:r w:rsidRPr="005F74AD">
        <w:rPr>
          <w:rFonts w:cstheme="minorHAnsi"/>
          <w:color w:val="000000"/>
          <w:sz w:val="28"/>
          <w:szCs w:val="28"/>
          <w:shd w:val="clear" w:color="auto" w:fill="FFFFFF"/>
        </w:rPr>
        <w:t xml:space="preserve">ou </w:t>
      </w:r>
      <w:r w:rsidRPr="00A108C0">
        <w:rPr>
          <w:rFonts w:cstheme="minorHAnsi"/>
          <w:b/>
          <w:color w:val="000000"/>
          <w:sz w:val="28"/>
          <w:szCs w:val="28"/>
          <w:u w:val="single"/>
          <w:shd w:val="clear" w:color="auto" w:fill="FFFFFF"/>
        </w:rPr>
        <w:t>ameaça a direito</w:t>
      </w:r>
      <w:r w:rsidRPr="00A108C0">
        <w:rPr>
          <w:rFonts w:cstheme="minorHAnsi"/>
          <w:color w:val="000000"/>
          <w:sz w:val="28"/>
          <w:szCs w:val="28"/>
          <w:shd w:val="clear" w:color="auto" w:fill="FFFFFF"/>
        </w:rPr>
        <w:t>”.</w:t>
      </w:r>
      <w:r>
        <w:rPr>
          <w:rFonts w:cstheme="minorHAnsi"/>
          <w:color w:val="000000"/>
          <w:sz w:val="28"/>
          <w:szCs w:val="28"/>
          <w:shd w:val="clear" w:color="auto" w:fill="FFFFFF"/>
        </w:rPr>
        <w:t xml:space="preserve"> Grifamos.</w:t>
      </w:r>
    </w:p>
    <w:p w:rsidR="005F74AD" w:rsidRDefault="005F74AD" w:rsidP="00A108C0">
      <w:pPr>
        <w:spacing w:after="0" w:line="240" w:lineRule="auto"/>
        <w:ind w:left="709"/>
        <w:jc w:val="both"/>
        <w:rPr>
          <w:rFonts w:cstheme="minorHAnsi"/>
          <w:color w:val="000000"/>
          <w:sz w:val="28"/>
          <w:szCs w:val="28"/>
          <w:shd w:val="clear" w:color="auto" w:fill="FFFFFF"/>
        </w:rPr>
      </w:pPr>
    </w:p>
    <w:p w:rsidR="005F74AD" w:rsidRPr="005F74AD" w:rsidRDefault="005F74AD" w:rsidP="00A108C0">
      <w:pPr>
        <w:spacing w:after="0" w:line="240" w:lineRule="auto"/>
        <w:ind w:left="709"/>
        <w:jc w:val="both"/>
        <w:rPr>
          <w:rFonts w:cstheme="minorHAnsi"/>
          <w:i/>
          <w:color w:val="000000"/>
          <w:sz w:val="28"/>
          <w:szCs w:val="28"/>
        </w:rPr>
      </w:pPr>
      <w:r w:rsidRPr="005F74AD">
        <w:rPr>
          <w:rFonts w:cstheme="minorHAnsi"/>
          <w:color w:val="000000"/>
          <w:sz w:val="28"/>
          <w:szCs w:val="28"/>
        </w:rPr>
        <w:lastRenderedPageBreak/>
        <w:t xml:space="preserve">No mesmo sentido, o art. 3º, do Código de Processo Civil, </w:t>
      </w:r>
      <w:r w:rsidRPr="005F74AD">
        <w:rPr>
          <w:rFonts w:cstheme="minorHAnsi"/>
          <w:i/>
          <w:color w:val="000000"/>
          <w:sz w:val="28"/>
          <w:szCs w:val="28"/>
        </w:rPr>
        <w:t>verbis:</w:t>
      </w:r>
    </w:p>
    <w:p w:rsidR="005F74AD" w:rsidRPr="005F74AD" w:rsidRDefault="005F74AD" w:rsidP="00A108C0">
      <w:pPr>
        <w:spacing w:after="0" w:line="240" w:lineRule="auto"/>
        <w:ind w:left="709"/>
        <w:jc w:val="both"/>
        <w:rPr>
          <w:rFonts w:cstheme="minorHAnsi"/>
          <w:color w:val="000000"/>
          <w:sz w:val="28"/>
          <w:szCs w:val="28"/>
        </w:rPr>
      </w:pPr>
    </w:p>
    <w:p w:rsidR="005F74AD" w:rsidRDefault="005F74AD" w:rsidP="00A108C0">
      <w:pPr>
        <w:spacing w:after="0" w:line="240" w:lineRule="auto"/>
        <w:ind w:left="709"/>
        <w:jc w:val="both"/>
        <w:rPr>
          <w:rFonts w:cstheme="minorHAnsi"/>
          <w:color w:val="000000"/>
          <w:sz w:val="28"/>
          <w:szCs w:val="28"/>
        </w:rPr>
      </w:pPr>
      <w:r>
        <w:rPr>
          <w:rFonts w:cstheme="minorHAnsi"/>
          <w:color w:val="000000"/>
          <w:sz w:val="28"/>
          <w:szCs w:val="28"/>
        </w:rPr>
        <w:t>“</w:t>
      </w:r>
      <w:r w:rsidRPr="005F74AD">
        <w:rPr>
          <w:rFonts w:cstheme="minorHAnsi"/>
          <w:color w:val="000000"/>
          <w:sz w:val="28"/>
          <w:szCs w:val="28"/>
        </w:rPr>
        <w:t xml:space="preserve">Art. 3º </w:t>
      </w:r>
      <w:r w:rsidRPr="005F74AD">
        <w:rPr>
          <w:rFonts w:cstheme="minorHAnsi"/>
          <w:b/>
          <w:color w:val="000000"/>
          <w:sz w:val="28"/>
          <w:szCs w:val="28"/>
          <w:u w:val="single"/>
        </w:rPr>
        <w:t>Não se excluirá da apreciação jurisdicional</w:t>
      </w:r>
      <w:r w:rsidR="00F37E3D">
        <w:rPr>
          <w:rFonts w:cstheme="minorHAnsi"/>
          <w:b/>
          <w:color w:val="000000"/>
          <w:sz w:val="28"/>
          <w:szCs w:val="28"/>
          <w:u w:val="single"/>
        </w:rPr>
        <w:t xml:space="preserve"> </w:t>
      </w:r>
      <w:r w:rsidRPr="005F74AD">
        <w:rPr>
          <w:rFonts w:cstheme="minorHAnsi"/>
          <w:b/>
          <w:color w:val="000000"/>
          <w:sz w:val="28"/>
          <w:szCs w:val="28"/>
          <w:u w:val="single"/>
        </w:rPr>
        <w:t>ameaça</w:t>
      </w:r>
      <w:r w:rsidRPr="005F74AD">
        <w:rPr>
          <w:rFonts w:cstheme="minorHAnsi"/>
          <w:color w:val="000000"/>
          <w:sz w:val="28"/>
          <w:szCs w:val="28"/>
        </w:rPr>
        <w:t xml:space="preserve"> ou lesão </w:t>
      </w:r>
      <w:r w:rsidRPr="005F74AD">
        <w:rPr>
          <w:rFonts w:cstheme="minorHAnsi"/>
          <w:b/>
          <w:color w:val="000000"/>
          <w:sz w:val="28"/>
          <w:szCs w:val="28"/>
          <w:u w:val="single"/>
        </w:rPr>
        <w:t>a direito</w:t>
      </w:r>
      <w:r>
        <w:rPr>
          <w:rFonts w:cstheme="minorHAnsi"/>
          <w:color w:val="000000"/>
          <w:sz w:val="28"/>
          <w:szCs w:val="28"/>
        </w:rPr>
        <w:t>”</w:t>
      </w:r>
      <w:r w:rsidRPr="005F74AD">
        <w:rPr>
          <w:rFonts w:cstheme="minorHAnsi"/>
          <w:color w:val="000000"/>
          <w:sz w:val="28"/>
          <w:szCs w:val="28"/>
        </w:rPr>
        <w:t>.</w:t>
      </w:r>
      <w:r>
        <w:rPr>
          <w:rFonts w:cstheme="minorHAnsi"/>
          <w:color w:val="000000"/>
          <w:sz w:val="28"/>
          <w:szCs w:val="28"/>
        </w:rPr>
        <w:t xml:space="preserve"> Grifamos.</w:t>
      </w:r>
    </w:p>
    <w:p w:rsidR="00D073D8" w:rsidRDefault="00D073D8" w:rsidP="00A108C0">
      <w:pPr>
        <w:spacing w:after="0" w:line="240" w:lineRule="auto"/>
        <w:ind w:left="709"/>
        <w:jc w:val="both"/>
        <w:rPr>
          <w:rFonts w:cstheme="minorHAnsi"/>
          <w:color w:val="000000"/>
          <w:sz w:val="28"/>
          <w:szCs w:val="28"/>
        </w:rPr>
      </w:pPr>
    </w:p>
    <w:p w:rsidR="00A108C0" w:rsidRDefault="00A108C0" w:rsidP="00A108C0">
      <w:pPr>
        <w:spacing w:after="0" w:line="240" w:lineRule="auto"/>
        <w:ind w:firstLine="709"/>
        <w:jc w:val="both"/>
        <w:rPr>
          <w:rFonts w:cstheme="minorHAnsi"/>
          <w:sz w:val="28"/>
          <w:szCs w:val="28"/>
        </w:rPr>
      </w:pPr>
      <w:r>
        <w:rPr>
          <w:rFonts w:cstheme="minorHAnsi"/>
          <w:sz w:val="28"/>
          <w:szCs w:val="28"/>
        </w:rPr>
        <w:t xml:space="preserve">Contudo, o </w:t>
      </w:r>
      <w:r w:rsidRPr="008B4E52">
        <w:rPr>
          <w:rFonts w:cstheme="minorHAnsi"/>
          <w:i/>
          <w:sz w:val="28"/>
          <w:szCs w:val="28"/>
        </w:rPr>
        <w:t>interesse de agir</w:t>
      </w:r>
      <w:r w:rsidR="00CB4672">
        <w:rPr>
          <w:rFonts w:cstheme="minorHAnsi"/>
          <w:sz w:val="28"/>
          <w:szCs w:val="28"/>
        </w:rPr>
        <w:t>, para restar</w:t>
      </w:r>
      <w:r w:rsidR="008B4E52">
        <w:rPr>
          <w:rFonts w:cstheme="minorHAnsi"/>
          <w:sz w:val="28"/>
          <w:szCs w:val="28"/>
        </w:rPr>
        <w:t xml:space="preserve"> cabalmente</w:t>
      </w:r>
      <w:r w:rsidR="00CB4672">
        <w:rPr>
          <w:rFonts w:cstheme="minorHAnsi"/>
          <w:sz w:val="28"/>
          <w:szCs w:val="28"/>
        </w:rPr>
        <w:t xml:space="preserve"> caracterizado,</w:t>
      </w:r>
      <w:r>
        <w:rPr>
          <w:rFonts w:cstheme="minorHAnsi"/>
          <w:sz w:val="28"/>
          <w:szCs w:val="28"/>
        </w:rPr>
        <w:t xml:space="preserve"> necessita de um </w:t>
      </w:r>
      <w:r w:rsidRPr="008B4E52">
        <w:rPr>
          <w:rFonts w:cstheme="minorHAnsi"/>
          <w:i/>
          <w:sz w:val="28"/>
          <w:szCs w:val="28"/>
        </w:rPr>
        <w:t>fato certo e determinado</w:t>
      </w:r>
      <w:r w:rsidR="00CB4672">
        <w:rPr>
          <w:rFonts w:cstheme="minorHAnsi"/>
          <w:sz w:val="28"/>
          <w:szCs w:val="28"/>
        </w:rPr>
        <w:t xml:space="preserve"> e</w:t>
      </w:r>
      <w:r>
        <w:rPr>
          <w:rFonts w:cstheme="minorHAnsi"/>
          <w:sz w:val="28"/>
          <w:szCs w:val="28"/>
        </w:rPr>
        <w:t xml:space="preserve"> que </w:t>
      </w:r>
      <w:r w:rsidR="00CB4672">
        <w:rPr>
          <w:rFonts w:cstheme="minorHAnsi"/>
          <w:sz w:val="28"/>
          <w:szCs w:val="28"/>
        </w:rPr>
        <w:t>possa ser</w:t>
      </w:r>
      <w:r>
        <w:rPr>
          <w:rFonts w:cstheme="minorHAnsi"/>
          <w:sz w:val="28"/>
          <w:szCs w:val="28"/>
        </w:rPr>
        <w:t xml:space="preserve"> objeto de apreciação do Poder Judiciário, apreciação esta que não deve ocorrer </w:t>
      </w:r>
      <w:r w:rsidRPr="008B4E52">
        <w:rPr>
          <w:rFonts w:cstheme="minorHAnsi"/>
          <w:i/>
          <w:sz w:val="28"/>
          <w:szCs w:val="28"/>
        </w:rPr>
        <w:t>“em tese”,</w:t>
      </w:r>
      <w:r>
        <w:rPr>
          <w:rFonts w:cstheme="minorHAnsi"/>
          <w:sz w:val="28"/>
          <w:szCs w:val="28"/>
        </w:rPr>
        <w:t xml:space="preserve"> mas sim, diante de fatos determinados e de provas concretas.</w:t>
      </w:r>
    </w:p>
    <w:p w:rsidR="00CB4672" w:rsidRDefault="00CB4672" w:rsidP="00A108C0">
      <w:pPr>
        <w:spacing w:after="0" w:line="240" w:lineRule="auto"/>
        <w:ind w:firstLine="709"/>
        <w:jc w:val="both"/>
        <w:rPr>
          <w:rFonts w:cstheme="minorHAnsi"/>
          <w:sz w:val="28"/>
          <w:szCs w:val="28"/>
        </w:rPr>
      </w:pPr>
    </w:p>
    <w:p w:rsidR="00CB4672" w:rsidRDefault="00CB4672" w:rsidP="00A108C0">
      <w:pPr>
        <w:spacing w:after="0" w:line="240" w:lineRule="auto"/>
        <w:ind w:firstLine="709"/>
        <w:jc w:val="both"/>
        <w:rPr>
          <w:rFonts w:cstheme="minorHAnsi"/>
          <w:sz w:val="28"/>
          <w:szCs w:val="28"/>
        </w:rPr>
      </w:pPr>
      <w:r>
        <w:rPr>
          <w:rFonts w:cstheme="minorHAnsi"/>
          <w:sz w:val="28"/>
          <w:szCs w:val="28"/>
        </w:rPr>
        <w:t>Alertamos, por fim, que diferentemente dos entes legitimados ao ajuizamento de ações coletivas, em especial</w:t>
      </w:r>
      <w:r w:rsidR="008B4E52">
        <w:rPr>
          <w:rFonts w:cstheme="minorHAnsi"/>
          <w:sz w:val="28"/>
          <w:szCs w:val="28"/>
        </w:rPr>
        <w:t xml:space="preserve"> de</w:t>
      </w:r>
      <w:r>
        <w:rPr>
          <w:rFonts w:cstheme="minorHAnsi"/>
          <w:sz w:val="28"/>
          <w:szCs w:val="28"/>
        </w:rPr>
        <w:t xml:space="preserve"> ações civis públicas, que possuem expressa isenção de condenação em custas e honorários advocatícios, salvo comprovada má-fé (art. 18 da Lei 7.347/85), as ações individuais possuem um </w:t>
      </w:r>
      <w:r w:rsidR="00D50E97">
        <w:rPr>
          <w:rFonts w:cstheme="minorHAnsi"/>
          <w:sz w:val="28"/>
          <w:szCs w:val="28"/>
        </w:rPr>
        <w:t xml:space="preserve">potencial </w:t>
      </w:r>
      <w:r>
        <w:rPr>
          <w:rFonts w:cstheme="minorHAnsi"/>
          <w:sz w:val="28"/>
          <w:szCs w:val="28"/>
        </w:rPr>
        <w:t xml:space="preserve">risco pecuniário, </w:t>
      </w:r>
      <w:r w:rsidR="00D50E97">
        <w:rPr>
          <w:rFonts w:cstheme="minorHAnsi"/>
          <w:sz w:val="28"/>
          <w:szCs w:val="28"/>
        </w:rPr>
        <w:t>em virtude de eventual</w:t>
      </w:r>
      <w:r>
        <w:rPr>
          <w:rFonts w:cstheme="minorHAnsi"/>
          <w:sz w:val="28"/>
          <w:szCs w:val="28"/>
        </w:rPr>
        <w:t xml:space="preserve"> sucumbência</w:t>
      </w:r>
      <w:r w:rsidR="00D50E97">
        <w:rPr>
          <w:rFonts w:cstheme="minorHAnsi"/>
          <w:sz w:val="28"/>
          <w:szCs w:val="28"/>
        </w:rPr>
        <w:t>,</w:t>
      </w:r>
      <w:r>
        <w:rPr>
          <w:rFonts w:cstheme="minorHAnsi"/>
          <w:sz w:val="28"/>
          <w:szCs w:val="28"/>
        </w:rPr>
        <w:t xml:space="preserve"> decorrente da improcedência ou extinção </w:t>
      </w:r>
      <w:r w:rsidR="00D50E97">
        <w:rPr>
          <w:rFonts w:cstheme="minorHAnsi"/>
          <w:sz w:val="28"/>
          <w:szCs w:val="28"/>
        </w:rPr>
        <w:t xml:space="preserve">do processo </w:t>
      </w:r>
      <w:r>
        <w:rPr>
          <w:rFonts w:cstheme="minorHAnsi"/>
          <w:sz w:val="28"/>
          <w:szCs w:val="28"/>
        </w:rPr>
        <w:t>sem apreciação do mérito</w:t>
      </w:r>
      <w:r w:rsidR="00D50E97">
        <w:rPr>
          <w:rFonts w:cstheme="minorHAnsi"/>
          <w:sz w:val="28"/>
          <w:szCs w:val="28"/>
        </w:rPr>
        <w:t>, pelo que, nos posicionamos contra o ajuizamento de ações individuais no presente momento.</w:t>
      </w:r>
    </w:p>
    <w:p w:rsidR="00D50E97" w:rsidRDefault="00D50E97" w:rsidP="00A108C0">
      <w:pPr>
        <w:spacing w:after="0" w:line="240" w:lineRule="auto"/>
        <w:ind w:firstLine="709"/>
        <w:jc w:val="both"/>
        <w:rPr>
          <w:rFonts w:cstheme="minorHAnsi"/>
          <w:sz w:val="28"/>
          <w:szCs w:val="28"/>
        </w:rPr>
      </w:pPr>
    </w:p>
    <w:p w:rsidR="00D50E97" w:rsidRDefault="00D50E97" w:rsidP="00A108C0">
      <w:pPr>
        <w:spacing w:after="0" w:line="240" w:lineRule="auto"/>
        <w:ind w:firstLine="709"/>
        <w:jc w:val="both"/>
        <w:rPr>
          <w:rFonts w:cstheme="minorHAnsi"/>
          <w:sz w:val="28"/>
          <w:szCs w:val="28"/>
        </w:rPr>
      </w:pPr>
      <w:r>
        <w:rPr>
          <w:rFonts w:cstheme="minorHAnsi"/>
          <w:sz w:val="28"/>
          <w:szCs w:val="28"/>
        </w:rPr>
        <w:t xml:space="preserve">Na hipótese da ocorrência de fatos concretos no futuro, que lesem ou ameacem </w:t>
      </w:r>
      <w:r w:rsidRPr="008B4E52">
        <w:rPr>
          <w:rFonts w:cstheme="minorHAnsi"/>
          <w:i/>
          <w:sz w:val="28"/>
          <w:szCs w:val="28"/>
        </w:rPr>
        <w:t>direitos adquiridos</w:t>
      </w:r>
      <w:r>
        <w:rPr>
          <w:rFonts w:cstheme="minorHAnsi"/>
          <w:sz w:val="28"/>
          <w:szCs w:val="28"/>
        </w:rPr>
        <w:t xml:space="preserve"> ou</w:t>
      </w:r>
      <w:r w:rsidR="008B4E52">
        <w:rPr>
          <w:rFonts w:cstheme="minorHAnsi"/>
          <w:sz w:val="28"/>
          <w:szCs w:val="28"/>
        </w:rPr>
        <w:t xml:space="preserve"> que</w:t>
      </w:r>
      <w:r>
        <w:rPr>
          <w:rFonts w:cstheme="minorHAnsi"/>
          <w:sz w:val="28"/>
          <w:szCs w:val="28"/>
        </w:rPr>
        <w:t xml:space="preserve"> atentem contra </w:t>
      </w:r>
      <w:r w:rsidRPr="008B4E52">
        <w:rPr>
          <w:rFonts w:cstheme="minorHAnsi"/>
          <w:i/>
          <w:sz w:val="28"/>
          <w:szCs w:val="28"/>
        </w:rPr>
        <w:t>ato jurídico perfeito</w:t>
      </w:r>
      <w:r>
        <w:rPr>
          <w:rFonts w:cstheme="minorHAnsi"/>
          <w:sz w:val="28"/>
          <w:szCs w:val="28"/>
        </w:rPr>
        <w:t>, resguardados pelo inciso XXXVI</w:t>
      </w:r>
      <w:r w:rsidR="008B4E52">
        <w:rPr>
          <w:rFonts w:cstheme="minorHAnsi"/>
          <w:sz w:val="28"/>
          <w:szCs w:val="28"/>
        </w:rPr>
        <w:t xml:space="preserve"> do art. 5º</w:t>
      </w:r>
      <w:r>
        <w:rPr>
          <w:rFonts w:cstheme="minorHAnsi"/>
          <w:sz w:val="28"/>
          <w:szCs w:val="28"/>
        </w:rPr>
        <w:t xml:space="preserve"> da Constituição Federal, esta Entidade deve envidar esforços para ajuizar, isoladamente e/ou em conjunto com outras entidades sindicais, as ações coletivas em nome de toda categoria</w:t>
      </w:r>
      <w:r w:rsidR="008B4E52">
        <w:rPr>
          <w:rFonts w:cstheme="minorHAnsi"/>
          <w:sz w:val="28"/>
          <w:szCs w:val="28"/>
        </w:rPr>
        <w:t xml:space="preserve"> representada</w:t>
      </w:r>
      <w:r>
        <w:rPr>
          <w:rFonts w:cstheme="minorHAnsi"/>
          <w:sz w:val="28"/>
          <w:szCs w:val="28"/>
        </w:rPr>
        <w:t>, para resguardar ou restabelecer tais direitos, caso violados ou ameaçados.</w:t>
      </w:r>
    </w:p>
    <w:p w:rsidR="00D50E97" w:rsidRDefault="00D50E97" w:rsidP="00A108C0">
      <w:pPr>
        <w:spacing w:after="0" w:line="240" w:lineRule="auto"/>
        <w:ind w:firstLine="709"/>
        <w:jc w:val="both"/>
        <w:rPr>
          <w:rFonts w:cstheme="minorHAnsi"/>
          <w:sz w:val="28"/>
          <w:szCs w:val="28"/>
        </w:rPr>
      </w:pPr>
    </w:p>
    <w:p w:rsidR="00D50E97" w:rsidRDefault="00D50E97" w:rsidP="00A108C0">
      <w:pPr>
        <w:spacing w:after="0" w:line="240" w:lineRule="auto"/>
        <w:ind w:firstLine="709"/>
        <w:jc w:val="both"/>
        <w:rPr>
          <w:rFonts w:cstheme="minorHAnsi"/>
          <w:sz w:val="28"/>
          <w:szCs w:val="28"/>
        </w:rPr>
      </w:pPr>
      <w:r>
        <w:rPr>
          <w:rFonts w:cstheme="minorHAnsi"/>
          <w:sz w:val="28"/>
          <w:szCs w:val="28"/>
        </w:rPr>
        <w:t>Sendo estas as considerações preliminares, seguimos a disposição da entidade para opinar, caso novos fatos ou desdobramentos venham a ocorrer.</w:t>
      </w:r>
    </w:p>
    <w:p w:rsidR="007D3517" w:rsidRDefault="007D3517" w:rsidP="00A108C0">
      <w:pPr>
        <w:spacing w:after="0" w:line="240" w:lineRule="auto"/>
        <w:ind w:firstLine="709"/>
        <w:jc w:val="both"/>
        <w:rPr>
          <w:rFonts w:cstheme="minorHAnsi"/>
          <w:sz w:val="28"/>
          <w:szCs w:val="28"/>
        </w:rPr>
      </w:pPr>
    </w:p>
    <w:p w:rsidR="00ED3947" w:rsidRDefault="00ED3947" w:rsidP="00A108C0">
      <w:pPr>
        <w:spacing w:after="0" w:line="240" w:lineRule="auto"/>
        <w:ind w:firstLine="709"/>
        <w:jc w:val="both"/>
        <w:rPr>
          <w:rFonts w:cstheme="minorHAnsi"/>
          <w:sz w:val="28"/>
          <w:szCs w:val="28"/>
        </w:rPr>
      </w:pPr>
      <w:r>
        <w:rPr>
          <w:rFonts w:cstheme="minorHAnsi"/>
          <w:sz w:val="28"/>
          <w:szCs w:val="28"/>
        </w:rPr>
        <w:t>Colocando-</w:t>
      </w:r>
      <w:r w:rsidR="00B31D95">
        <w:rPr>
          <w:rFonts w:cstheme="minorHAnsi"/>
          <w:sz w:val="28"/>
          <w:szCs w:val="28"/>
        </w:rPr>
        <w:t>nos</w:t>
      </w:r>
      <w:r>
        <w:rPr>
          <w:rFonts w:cstheme="minorHAnsi"/>
          <w:sz w:val="28"/>
          <w:szCs w:val="28"/>
        </w:rPr>
        <w:t xml:space="preserve"> à disposição para esclarecimentos complementares, caso se façam necessários,</w:t>
      </w:r>
      <w:r w:rsidR="00B31D95">
        <w:rPr>
          <w:rFonts w:cstheme="minorHAnsi"/>
          <w:sz w:val="28"/>
          <w:szCs w:val="28"/>
        </w:rPr>
        <w:t xml:space="preserve"> subscrevemo-nos.</w:t>
      </w:r>
    </w:p>
    <w:p w:rsidR="00D50E97" w:rsidRDefault="00D50E97" w:rsidP="00A108C0">
      <w:pPr>
        <w:spacing w:after="0" w:line="240" w:lineRule="auto"/>
        <w:ind w:firstLine="709"/>
        <w:jc w:val="both"/>
        <w:rPr>
          <w:rFonts w:cstheme="minorHAnsi"/>
          <w:sz w:val="28"/>
          <w:szCs w:val="28"/>
        </w:rPr>
      </w:pPr>
    </w:p>
    <w:p w:rsidR="00D50E97" w:rsidRDefault="00B31D95" w:rsidP="00A108C0">
      <w:pPr>
        <w:spacing w:after="0" w:line="240" w:lineRule="auto"/>
        <w:ind w:firstLine="709"/>
        <w:jc w:val="both"/>
        <w:rPr>
          <w:rFonts w:cstheme="minorHAnsi"/>
          <w:sz w:val="28"/>
          <w:szCs w:val="28"/>
        </w:rPr>
      </w:pPr>
      <w:r>
        <w:rPr>
          <w:rFonts w:cstheme="minorHAnsi"/>
          <w:sz w:val="28"/>
          <w:szCs w:val="28"/>
        </w:rPr>
        <w:t>São as considerações preliminares!</w:t>
      </w:r>
    </w:p>
    <w:p w:rsidR="00AC3214" w:rsidRDefault="00AC3214" w:rsidP="00A108C0">
      <w:pPr>
        <w:spacing w:after="0" w:line="240" w:lineRule="auto"/>
        <w:ind w:firstLine="709"/>
        <w:jc w:val="both"/>
        <w:rPr>
          <w:rFonts w:cstheme="minorHAnsi"/>
          <w:sz w:val="28"/>
          <w:szCs w:val="28"/>
        </w:rPr>
      </w:pPr>
    </w:p>
    <w:p w:rsidR="002235A4" w:rsidRDefault="002235A4" w:rsidP="00A108C0">
      <w:pPr>
        <w:spacing w:after="0" w:line="240" w:lineRule="auto"/>
        <w:ind w:firstLine="709"/>
        <w:jc w:val="both"/>
        <w:rPr>
          <w:rFonts w:cstheme="minorHAnsi"/>
          <w:sz w:val="28"/>
          <w:szCs w:val="28"/>
        </w:rPr>
      </w:pPr>
    </w:p>
    <w:p w:rsidR="002235A4" w:rsidRPr="002235A4" w:rsidRDefault="002235A4" w:rsidP="00A108C0">
      <w:pPr>
        <w:spacing w:after="0" w:line="240" w:lineRule="auto"/>
        <w:ind w:firstLine="709"/>
        <w:jc w:val="both"/>
        <w:rPr>
          <w:rFonts w:cstheme="minorHAnsi"/>
          <w:b/>
          <w:i/>
          <w:sz w:val="28"/>
          <w:szCs w:val="28"/>
        </w:rPr>
      </w:pPr>
      <w:r w:rsidRPr="002235A4">
        <w:rPr>
          <w:rFonts w:cstheme="minorHAnsi"/>
          <w:b/>
          <w:i/>
          <w:sz w:val="28"/>
          <w:szCs w:val="28"/>
        </w:rPr>
        <w:t>Luiz Fernando R. Cordeiro</w:t>
      </w:r>
    </w:p>
    <w:p w:rsidR="00CB4672" w:rsidRPr="00A108C0" w:rsidRDefault="002235A4" w:rsidP="00A108C0">
      <w:pPr>
        <w:spacing w:after="0" w:line="240" w:lineRule="auto"/>
        <w:ind w:firstLine="709"/>
        <w:jc w:val="both"/>
        <w:rPr>
          <w:rFonts w:cstheme="minorHAnsi"/>
          <w:sz w:val="28"/>
          <w:szCs w:val="28"/>
        </w:rPr>
      </w:pPr>
      <w:r w:rsidRPr="002235A4">
        <w:rPr>
          <w:rFonts w:cstheme="minorHAnsi"/>
          <w:b/>
          <w:i/>
          <w:sz w:val="28"/>
          <w:szCs w:val="28"/>
        </w:rPr>
        <w:t>Advogado Sindipetro-RJ</w:t>
      </w:r>
    </w:p>
    <w:sectPr w:rsidR="00CB4672" w:rsidRPr="00A108C0" w:rsidSect="00100D45">
      <w:headerReference w:type="default" r:id="rId8"/>
      <w:footerReference w:type="default" r:id="rId9"/>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6E6" w:rsidRDefault="004556E6" w:rsidP="00124ED0">
      <w:pPr>
        <w:spacing w:after="0" w:line="240" w:lineRule="auto"/>
      </w:pPr>
      <w:r>
        <w:separator/>
      </w:r>
    </w:p>
  </w:endnote>
  <w:endnote w:type="continuationSeparator" w:id="1">
    <w:p w:rsidR="004556E6" w:rsidRDefault="004556E6" w:rsidP="00124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262485"/>
      <w:docPartObj>
        <w:docPartGallery w:val="Page Numbers (Bottom of Page)"/>
        <w:docPartUnique/>
      </w:docPartObj>
    </w:sdtPr>
    <w:sdtContent>
      <w:p w:rsidR="00130602" w:rsidRDefault="0064351F">
        <w:pPr>
          <w:pStyle w:val="Rodap"/>
          <w:jc w:val="right"/>
        </w:pPr>
        <w:r>
          <w:fldChar w:fldCharType="begin"/>
        </w:r>
        <w:r w:rsidR="00AC3214">
          <w:instrText xml:space="preserve"> PAGE   \* MERGEFORMAT </w:instrText>
        </w:r>
        <w:r>
          <w:fldChar w:fldCharType="separate"/>
        </w:r>
        <w:r w:rsidR="008C42C0">
          <w:rPr>
            <w:noProof/>
          </w:rPr>
          <w:t>16</w:t>
        </w:r>
        <w:r>
          <w:rPr>
            <w:noProof/>
          </w:rPr>
          <w:fldChar w:fldCharType="end"/>
        </w:r>
      </w:p>
    </w:sdtContent>
  </w:sdt>
  <w:p w:rsidR="00130602" w:rsidRDefault="0013060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6E6" w:rsidRDefault="004556E6" w:rsidP="00124ED0">
      <w:pPr>
        <w:spacing w:after="0" w:line="240" w:lineRule="auto"/>
      </w:pPr>
      <w:r>
        <w:separator/>
      </w:r>
    </w:p>
  </w:footnote>
  <w:footnote w:type="continuationSeparator" w:id="1">
    <w:p w:rsidR="004556E6" w:rsidRDefault="004556E6" w:rsidP="00124ED0">
      <w:pPr>
        <w:spacing w:after="0" w:line="240" w:lineRule="auto"/>
      </w:pPr>
      <w:r>
        <w:continuationSeparator/>
      </w:r>
    </w:p>
  </w:footnote>
  <w:footnote w:id="2">
    <w:p w:rsidR="00130602" w:rsidRDefault="00130602" w:rsidP="00124ED0">
      <w:pPr>
        <w:pStyle w:val="Textodenotaderodap"/>
        <w:jc w:val="both"/>
      </w:pPr>
      <w:r>
        <w:rPr>
          <w:rStyle w:val="Refdenotaderodap"/>
        </w:rPr>
        <w:footnoteRef/>
      </w:r>
      <w:r>
        <w:t xml:space="preserve"> - Veja em  </w:t>
      </w:r>
      <w:hyperlink w:history="1">
        <w:r w:rsidRPr="001E78D4">
          <w:rPr>
            <w:rStyle w:val="Hyperlink"/>
          </w:rPr>
          <w:t>Retirada de Patrocínio — Superintendência Nacional de Previdência Complementar - PREVIC  (www.gov.br)</w:t>
        </w:r>
      </w:hyperlink>
      <w:r>
        <w:t xml:space="preserve"> - (Aperte “Ctrl” e clique no texto azul).</w:t>
      </w:r>
    </w:p>
  </w:footnote>
  <w:footnote w:id="3">
    <w:p w:rsidR="00025DDC" w:rsidRDefault="00025DDC">
      <w:pPr>
        <w:pStyle w:val="Textodenotaderodap"/>
      </w:pPr>
      <w:r>
        <w:rPr>
          <w:rStyle w:val="Refdenotaderodap"/>
        </w:rPr>
        <w:footnoteRef/>
      </w:r>
      <w:r>
        <w:t xml:space="preserve"> - LC 109/01, de 29 de maio de 2001.</w:t>
      </w:r>
    </w:p>
  </w:footnote>
  <w:footnote w:id="4">
    <w:p w:rsidR="00130602" w:rsidRDefault="00130602" w:rsidP="00D9562C">
      <w:pPr>
        <w:pStyle w:val="Textodenotaderodap"/>
        <w:jc w:val="both"/>
        <w:rPr>
          <w:rFonts w:cstheme="minorHAnsi"/>
          <w:color w:val="555555"/>
          <w:sz w:val="18"/>
          <w:szCs w:val="18"/>
          <w:shd w:val="clear" w:color="auto" w:fill="FFFFFF"/>
        </w:rPr>
      </w:pPr>
      <w:r w:rsidRPr="00D9562C">
        <w:rPr>
          <w:rStyle w:val="Refdenotaderodap"/>
          <w:rFonts w:cstheme="minorHAnsi"/>
          <w:sz w:val="18"/>
          <w:szCs w:val="18"/>
        </w:rPr>
        <w:footnoteRef/>
      </w:r>
      <w:r w:rsidRPr="00D9562C">
        <w:rPr>
          <w:rFonts w:cstheme="minorHAnsi"/>
          <w:sz w:val="18"/>
          <w:szCs w:val="18"/>
        </w:rPr>
        <w:t xml:space="preserve"> - No caso da Petrobrás, principal Patrocinadora do PPSP, este controle é feito pela S</w:t>
      </w:r>
      <w:r w:rsidRPr="00D9562C">
        <w:rPr>
          <w:rFonts w:cstheme="minorHAnsi"/>
          <w:sz w:val="18"/>
          <w:szCs w:val="18"/>
          <w:shd w:val="clear" w:color="auto" w:fill="FFFFFF"/>
        </w:rPr>
        <w:t xml:space="preserve">ecretaria de Coordenação e Governança das Empresas Estatais - </w:t>
      </w:r>
      <w:r w:rsidRPr="00D9562C">
        <w:rPr>
          <w:rFonts w:cstheme="minorHAnsi"/>
          <w:sz w:val="18"/>
          <w:szCs w:val="18"/>
        </w:rPr>
        <w:t xml:space="preserve">SEST e pela </w:t>
      </w:r>
      <w:r w:rsidRPr="00D9562C">
        <w:rPr>
          <w:rStyle w:val="Forte"/>
          <w:rFonts w:cstheme="minorHAnsi"/>
          <w:sz w:val="18"/>
          <w:szCs w:val="18"/>
          <w:bdr w:val="none" w:sz="0" w:space="0" w:color="auto" w:frame="1"/>
          <w:shd w:val="clear" w:color="auto" w:fill="FFFFFF"/>
        </w:rPr>
        <w:t>Comissão Interministerial de Governança Corporativa e de Administração de Participações Societárias da União –</w:t>
      </w:r>
      <w:r w:rsidRPr="00D9562C">
        <w:rPr>
          <w:rStyle w:val="Forte"/>
          <w:rFonts w:cstheme="minorHAnsi"/>
          <w:color w:val="555555"/>
          <w:sz w:val="18"/>
          <w:szCs w:val="18"/>
          <w:bdr w:val="none" w:sz="0" w:space="0" w:color="auto" w:frame="1"/>
          <w:shd w:val="clear" w:color="auto" w:fill="FFFFFF"/>
        </w:rPr>
        <w:t xml:space="preserve"> CGPAR.</w:t>
      </w:r>
      <w:r w:rsidRPr="00D9562C">
        <w:rPr>
          <w:rFonts w:cstheme="minorHAnsi"/>
          <w:color w:val="555555"/>
          <w:sz w:val="18"/>
          <w:szCs w:val="18"/>
          <w:shd w:val="clear" w:color="auto" w:fill="FFFFFF"/>
        </w:rPr>
        <w:t> </w:t>
      </w:r>
    </w:p>
    <w:p w:rsidR="00130602" w:rsidRDefault="00130602" w:rsidP="00D9562C">
      <w:pPr>
        <w:pStyle w:val="Textodenotaderodap"/>
        <w:jc w:val="both"/>
        <w:rPr>
          <w:rFonts w:cstheme="minorHAnsi"/>
          <w:color w:val="555555"/>
          <w:sz w:val="18"/>
          <w:szCs w:val="18"/>
          <w:shd w:val="clear" w:color="auto" w:fill="FFFFFF"/>
        </w:rPr>
      </w:pPr>
    </w:p>
    <w:p w:rsidR="00130602" w:rsidRPr="00D9562C" w:rsidRDefault="00130602" w:rsidP="00D9562C">
      <w:pPr>
        <w:pStyle w:val="Textodenotaderodap"/>
        <w:jc w:val="both"/>
        <w:rPr>
          <w:rFonts w:cstheme="minorHAnsi"/>
          <w:sz w:val="18"/>
          <w:szCs w:val="18"/>
        </w:rPr>
      </w:pPr>
      <w:r w:rsidRPr="00D9562C">
        <w:rPr>
          <w:rFonts w:cstheme="minorHAnsi"/>
          <w:sz w:val="18"/>
          <w:szCs w:val="18"/>
          <w:shd w:val="clear" w:color="auto" w:fill="FFFFFF"/>
        </w:rPr>
        <w:t>Acesse em:</w:t>
      </w:r>
      <w:hyperlink r:id="rId1" w:history="1">
        <w:r w:rsidRPr="001E78D4">
          <w:rPr>
            <w:rStyle w:val="Hyperlink"/>
            <w:rFonts w:cstheme="minorHAnsi"/>
            <w:sz w:val="18"/>
            <w:szCs w:val="18"/>
            <w:shd w:val="clear" w:color="auto" w:fill="FFFFFF"/>
          </w:rPr>
          <w:t>https://www.gov.br/economia/pt-br/assuntos/empresas-estatais-federais/institucional-3/institucional</w:t>
        </w:r>
      </w:hyperlink>
      <w:r>
        <w:rPr>
          <w:rFonts w:cstheme="minorHAnsi"/>
          <w:color w:val="555555"/>
          <w:sz w:val="18"/>
          <w:szCs w:val="18"/>
          <w:shd w:val="clear" w:color="auto" w:fill="FFFFFF"/>
        </w:rPr>
        <w:t xml:space="preserve"> e </w:t>
      </w:r>
      <w:hyperlink r:id="rId2" w:history="1">
        <w:r w:rsidRPr="00D9562C">
          <w:rPr>
            <w:rStyle w:val="Hyperlink"/>
            <w:rFonts w:cstheme="minorHAnsi"/>
            <w:sz w:val="18"/>
            <w:szCs w:val="18"/>
            <w:shd w:val="clear" w:color="auto" w:fill="FFFFFF"/>
          </w:rPr>
          <w:t>https://www.gov.br/economia/pt-br/assuntos/empresas-estatais-federais/cgpar-1/cgpar</w:t>
        </w:r>
      </w:hyperlink>
    </w:p>
  </w:footnote>
  <w:footnote w:id="5">
    <w:p w:rsidR="00130602" w:rsidRPr="00376E18" w:rsidRDefault="00130602" w:rsidP="008C4134">
      <w:pPr>
        <w:pStyle w:val="Textodenotaderodap"/>
        <w:jc w:val="both"/>
        <w:rPr>
          <w:rFonts w:cstheme="minorHAnsi"/>
        </w:rPr>
      </w:pPr>
      <w:r w:rsidRPr="00376E18">
        <w:rPr>
          <w:rStyle w:val="Refdenotaderodap"/>
          <w:rFonts w:cstheme="minorHAnsi"/>
        </w:rPr>
        <w:footnoteRef/>
      </w:r>
      <w:r w:rsidRPr="00376E18">
        <w:rPr>
          <w:rFonts w:cstheme="minorHAnsi"/>
        </w:rPr>
        <w:t xml:space="preserve"> - “Art. 15 (...)</w:t>
      </w:r>
    </w:p>
    <w:p w:rsidR="00130602" w:rsidRPr="008C4134" w:rsidRDefault="00130602" w:rsidP="008C4134">
      <w:pPr>
        <w:pStyle w:val="Textodenotaderodap"/>
        <w:jc w:val="both"/>
      </w:pPr>
    </w:p>
    <w:p w:rsidR="00130602" w:rsidRPr="008C4134" w:rsidRDefault="00130602" w:rsidP="008C4134">
      <w:pPr>
        <w:autoSpaceDE w:val="0"/>
        <w:autoSpaceDN w:val="0"/>
        <w:adjustRightInd w:val="0"/>
        <w:spacing w:after="0" w:line="240" w:lineRule="auto"/>
        <w:jc w:val="both"/>
        <w:rPr>
          <w:sz w:val="20"/>
          <w:szCs w:val="20"/>
        </w:rPr>
      </w:pPr>
      <w:r w:rsidRPr="008C4134">
        <w:rPr>
          <w:rFonts w:ascii="Calibri" w:hAnsi="Calibri" w:cs="Calibri"/>
          <w:sz w:val="20"/>
          <w:szCs w:val="20"/>
        </w:rPr>
        <w:t xml:space="preserve">Parágrafo único. </w:t>
      </w:r>
      <w:r w:rsidRPr="00376E18">
        <w:rPr>
          <w:rFonts w:ascii="Calibri" w:hAnsi="Calibri" w:cs="Calibri"/>
          <w:b/>
          <w:sz w:val="20"/>
          <w:szCs w:val="20"/>
          <w:u w:val="single"/>
        </w:rPr>
        <w:t>Ressalvadas as obrigações expressamente previstas nesta Resolução</w:t>
      </w:r>
      <w:r w:rsidRPr="008C4134">
        <w:rPr>
          <w:rFonts w:ascii="Calibri" w:hAnsi="Calibri" w:cs="Calibri"/>
          <w:sz w:val="20"/>
          <w:szCs w:val="20"/>
        </w:rPr>
        <w:t>, não haverá qualquer vínculo ou responsabilidade do patrocinador retirante como Plano Instituído de Preservação da Proteção Previdenciária”.</w:t>
      </w:r>
      <w:r>
        <w:rPr>
          <w:rFonts w:ascii="Calibri" w:hAnsi="Calibri" w:cs="Calibri"/>
          <w:sz w:val="20"/>
          <w:szCs w:val="20"/>
        </w:rPr>
        <w:t xml:space="preserve"> Grifamos.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02" w:rsidRDefault="00130602">
    <w:pPr>
      <w:pStyle w:val="Cabealho"/>
    </w:pPr>
    <w:r w:rsidRPr="002235A4">
      <w:rPr>
        <w:noProof/>
        <w:lang w:eastAsia="pt-BR"/>
      </w:rPr>
      <w:drawing>
        <wp:anchor distT="0" distB="0" distL="0" distR="0" simplePos="0" relativeHeight="251659264" behindDoc="1" locked="0" layoutInCell="1" allowOverlap="1">
          <wp:simplePos x="0" y="0"/>
          <wp:positionH relativeFrom="page">
            <wp:posOffset>1036966</wp:posOffset>
          </wp:positionH>
          <wp:positionV relativeFrom="page">
            <wp:posOffset>215660</wp:posOffset>
          </wp:positionV>
          <wp:extent cx="5771161" cy="652569"/>
          <wp:effectExtent l="19050" t="0" r="989"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5772701" cy="65274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98A"/>
    <w:multiLevelType w:val="multilevel"/>
    <w:tmpl w:val="9550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31C68"/>
    <w:multiLevelType w:val="multilevel"/>
    <w:tmpl w:val="E028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D83D06"/>
    <w:multiLevelType w:val="multilevel"/>
    <w:tmpl w:val="C1A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B4EE6"/>
    <w:multiLevelType w:val="multilevel"/>
    <w:tmpl w:val="28C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53C3F"/>
    <w:rsid w:val="00025DDC"/>
    <w:rsid w:val="00026D64"/>
    <w:rsid w:val="00026EC2"/>
    <w:rsid w:val="00047C4C"/>
    <w:rsid w:val="00067816"/>
    <w:rsid w:val="00094BAB"/>
    <w:rsid w:val="000D2ED4"/>
    <w:rsid w:val="00100D45"/>
    <w:rsid w:val="00105854"/>
    <w:rsid w:val="00124ED0"/>
    <w:rsid w:val="00130602"/>
    <w:rsid w:val="001C5ED5"/>
    <w:rsid w:val="001F373D"/>
    <w:rsid w:val="00210747"/>
    <w:rsid w:val="002235A4"/>
    <w:rsid w:val="002416F7"/>
    <w:rsid w:val="00297131"/>
    <w:rsid w:val="002B6B19"/>
    <w:rsid w:val="00315DD7"/>
    <w:rsid w:val="00357BCE"/>
    <w:rsid w:val="0036366B"/>
    <w:rsid w:val="00376E18"/>
    <w:rsid w:val="003D0E3E"/>
    <w:rsid w:val="003D23E1"/>
    <w:rsid w:val="00437781"/>
    <w:rsid w:val="004556E6"/>
    <w:rsid w:val="0047427F"/>
    <w:rsid w:val="004D3111"/>
    <w:rsid w:val="004F0871"/>
    <w:rsid w:val="00523049"/>
    <w:rsid w:val="005D2D28"/>
    <w:rsid w:val="005F61A7"/>
    <w:rsid w:val="005F74AD"/>
    <w:rsid w:val="005F7E94"/>
    <w:rsid w:val="0064351F"/>
    <w:rsid w:val="006F2694"/>
    <w:rsid w:val="00753C3F"/>
    <w:rsid w:val="007635D3"/>
    <w:rsid w:val="007803C6"/>
    <w:rsid w:val="007B13EB"/>
    <w:rsid w:val="007D3517"/>
    <w:rsid w:val="007E228A"/>
    <w:rsid w:val="00825E2D"/>
    <w:rsid w:val="0084105F"/>
    <w:rsid w:val="0086642F"/>
    <w:rsid w:val="00871882"/>
    <w:rsid w:val="00871A08"/>
    <w:rsid w:val="00891C47"/>
    <w:rsid w:val="00893F15"/>
    <w:rsid w:val="008A4100"/>
    <w:rsid w:val="008B4E52"/>
    <w:rsid w:val="008B7EA9"/>
    <w:rsid w:val="008C4134"/>
    <w:rsid w:val="008C42C0"/>
    <w:rsid w:val="008E32B1"/>
    <w:rsid w:val="009210AA"/>
    <w:rsid w:val="00947E0A"/>
    <w:rsid w:val="00970726"/>
    <w:rsid w:val="009747DE"/>
    <w:rsid w:val="009A522E"/>
    <w:rsid w:val="009D3DED"/>
    <w:rsid w:val="00A108C0"/>
    <w:rsid w:val="00A15430"/>
    <w:rsid w:val="00A564E0"/>
    <w:rsid w:val="00A802F9"/>
    <w:rsid w:val="00AC3214"/>
    <w:rsid w:val="00B31D95"/>
    <w:rsid w:val="00B82FA9"/>
    <w:rsid w:val="00C05F02"/>
    <w:rsid w:val="00C3474F"/>
    <w:rsid w:val="00C712F3"/>
    <w:rsid w:val="00CB4672"/>
    <w:rsid w:val="00D041E7"/>
    <w:rsid w:val="00D073D8"/>
    <w:rsid w:val="00D50E97"/>
    <w:rsid w:val="00D813EB"/>
    <w:rsid w:val="00D9562C"/>
    <w:rsid w:val="00DB7349"/>
    <w:rsid w:val="00DE35B5"/>
    <w:rsid w:val="00E16D8D"/>
    <w:rsid w:val="00E63588"/>
    <w:rsid w:val="00E66D6A"/>
    <w:rsid w:val="00ED3947"/>
    <w:rsid w:val="00ED5736"/>
    <w:rsid w:val="00EF0E58"/>
    <w:rsid w:val="00F03B27"/>
    <w:rsid w:val="00F3672C"/>
    <w:rsid w:val="00F37E3D"/>
    <w:rsid w:val="00F6457F"/>
    <w:rsid w:val="00F94EA8"/>
    <w:rsid w:val="00FC68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66B"/>
  </w:style>
  <w:style w:type="paragraph" w:styleId="Ttulo1">
    <w:name w:val="heading 1"/>
    <w:basedOn w:val="Normal"/>
    <w:link w:val="Ttulo1Char"/>
    <w:uiPriority w:val="9"/>
    <w:qFormat/>
    <w:rsid w:val="009A5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53C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53C3F"/>
    <w:rPr>
      <w:color w:val="0000FF"/>
      <w:u w:val="single"/>
    </w:rPr>
  </w:style>
  <w:style w:type="character" w:styleId="Forte">
    <w:name w:val="Strong"/>
    <w:basedOn w:val="Fontepargpadro"/>
    <w:uiPriority w:val="22"/>
    <w:qFormat/>
    <w:rsid w:val="00753C3F"/>
    <w:rPr>
      <w:b/>
      <w:bCs/>
    </w:rPr>
  </w:style>
  <w:style w:type="character" w:customStyle="1" w:styleId="Ttulo1Char">
    <w:name w:val="Título 1 Char"/>
    <w:basedOn w:val="Fontepargpadro"/>
    <w:link w:val="Ttulo1"/>
    <w:uiPriority w:val="9"/>
    <w:rsid w:val="009A522E"/>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124ED0"/>
    <w:pPr>
      <w:ind w:left="720"/>
      <w:contextualSpacing/>
    </w:pPr>
  </w:style>
  <w:style w:type="paragraph" w:styleId="Textodenotaderodap">
    <w:name w:val="footnote text"/>
    <w:basedOn w:val="Normal"/>
    <w:link w:val="TextodenotaderodapChar"/>
    <w:uiPriority w:val="99"/>
    <w:semiHidden/>
    <w:unhideWhenUsed/>
    <w:rsid w:val="00124ED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4ED0"/>
    <w:rPr>
      <w:sz w:val="20"/>
      <w:szCs w:val="20"/>
    </w:rPr>
  </w:style>
  <w:style w:type="character" w:styleId="Refdenotaderodap">
    <w:name w:val="footnote reference"/>
    <w:basedOn w:val="Fontepargpadro"/>
    <w:uiPriority w:val="99"/>
    <w:semiHidden/>
    <w:unhideWhenUsed/>
    <w:rsid w:val="00124ED0"/>
    <w:rPr>
      <w:vertAlign w:val="superscript"/>
    </w:rPr>
  </w:style>
  <w:style w:type="paragraph" w:styleId="Cabealho">
    <w:name w:val="header"/>
    <w:basedOn w:val="Normal"/>
    <w:link w:val="CabealhoChar"/>
    <w:uiPriority w:val="99"/>
    <w:semiHidden/>
    <w:unhideWhenUsed/>
    <w:rsid w:val="002235A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235A4"/>
  </w:style>
  <w:style w:type="paragraph" w:styleId="Rodap">
    <w:name w:val="footer"/>
    <w:basedOn w:val="Normal"/>
    <w:link w:val="RodapChar"/>
    <w:uiPriority w:val="99"/>
    <w:unhideWhenUsed/>
    <w:rsid w:val="002235A4"/>
    <w:pPr>
      <w:tabs>
        <w:tab w:val="center" w:pos="4252"/>
        <w:tab w:val="right" w:pos="8504"/>
      </w:tabs>
      <w:spacing w:after="0" w:line="240" w:lineRule="auto"/>
    </w:pPr>
  </w:style>
  <w:style w:type="character" w:customStyle="1" w:styleId="RodapChar">
    <w:name w:val="Rodapé Char"/>
    <w:basedOn w:val="Fontepargpadro"/>
    <w:link w:val="Rodap"/>
    <w:uiPriority w:val="99"/>
    <w:rsid w:val="002235A4"/>
  </w:style>
  <w:style w:type="character" w:styleId="HiperlinkVisitado">
    <w:name w:val="FollowedHyperlink"/>
    <w:basedOn w:val="Fontepargpadro"/>
    <w:uiPriority w:val="99"/>
    <w:semiHidden/>
    <w:unhideWhenUsed/>
    <w:rsid w:val="00D073D8"/>
    <w:rPr>
      <w:color w:val="800080" w:themeColor="followedHyperlink"/>
      <w:u w:val="single"/>
    </w:rPr>
  </w:style>
  <w:style w:type="paragraph" w:customStyle="1" w:styleId="dou-paragraph">
    <w:name w:val="dou-paragraph"/>
    <w:basedOn w:val="Normal"/>
    <w:rsid w:val="00094BA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4421432">
      <w:bodyDiv w:val="1"/>
      <w:marLeft w:val="0"/>
      <w:marRight w:val="0"/>
      <w:marTop w:val="0"/>
      <w:marBottom w:val="0"/>
      <w:divBdr>
        <w:top w:val="none" w:sz="0" w:space="0" w:color="auto"/>
        <w:left w:val="none" w:sz="0" w:space="0" w:color="auto"/>
        <w:bottom w:val="none" w:sz="0" w:space="0" w:color="auto"/>
        <w:right w:val="none" w:sz="0" w:space="0" w:color="auto"/>
      </w:divBdr>
    </w:div>
    <w:div w:id="583879874">
      <w:bodyDiv w:val="1"/>
      <w:marLeft w:val="0"/>
      <w:marRight w:val="0"/>
      <w:marTop w:val="0"/>
      <w:marBottom w:val="0"/>
      <w:divBdr>
        <w:top w:val="none" w:sz="0" w:space="0" w:color="auto"/>
        <w:left w:val="none" w:sz="0" w:space="0" w:color="auto"/>
        <w:bottom w:val="none" w:sz="0" w:space="0" w:color="auto"/>
        <w:right w:val="none" w:sz="0" w:space="0" w:color="auto"/>
      </w:divBdr>
    </w:div>
    <w:div w:id="636105996">
      <w:bodyDiv w:val="1"/>
      <w:marLeft w:val="0"/>
      <w:marRight w:val="0"/>
      <w:marTop w:val="0"/>
      <w:marBottom w:val="0"/>
      <w:divBdr>
        <w:top w:val="none" w:sz="0" w:space="0" w:color="auto"/>
        <w:left w:val="none" w:sz="0" w:space="0" w:color="auto"/>
        <w:bottom w:val="none" w:sz="0" w:space="0" w:color="auto"/>
        <w:right w:val="none" w:sz="0" w:space="0" w:color="auto"/>
      </w:divBdr>
      <w:divsChild>
        <w:div w:id="791637323">
          <w:marLeft w:val="0"/>
          <w:marRight w:val="0"/>
          <w:marTop w:val="0"/>
          <w:marBottom w:val="0"/>
          <w:divBdr>
            <w:top w:val="none" w:sz="0" w:space="0" w:color="auto"/>
            <w:left w:val="none" w:sz="0" w:space="0" w:color="auto"/>
            <w:bottom w:val="none" w:sz="0" w:space="0" w:color="auto"/>
            <w:right w:val="none" w:sz="0" w:space="0" w:color="auto"/>
          </w:divBdr>
        </w:div>
        <w:div w:id="5911862">
          <w:marLeft w:val="0"/>
          <w:marRight w:val="0"/>
          <w:marTop w:val="0"/>
          <w:marBottom w:val="0"/>
          <w:divBdr>
            <w:top w:val="none" w:sz="0" w:space="0" w:color="auto"/>
            <w:left w:val="none" w:sz="0" w:space="0" w:color="auto"/>
            <w:bottom w:val="none" w:sz="0" w:space="0" w:color="auto"/>
            <w:right w:val="none" w:sz="0" w:space="0" w:color="auto"/>
          </w:divBdr>
        </w:div>
        <w:div w:id="1571696054">
          <w:marLeft w:val="0"/>
          <w:marRight w:val="0"/>
          <w:marTop w:val="0"/>
          <w:marBottom w:val="0"/>
          <w:divBdr>
            <w:top w:val="none" w:sz="0" w:space="0" w:color="auto"/>
            <w:left w:val="none" w:sz="0" w:space="0" w:color="auto"/>
            <w:bottom w:val="none" w:sz="0" w:space="0" w:color="auto"/>
            <w:right w:val="none" w:sz="0" w:space="0" w:color="auto"/>
          </w:divBdr>
        </w:div>
      </w:divsChild>
    </w:div>
    <w:div w:id="782770582">
      <w:bodyDiv w:val="1"/>
      <w:marLeft w:val="0"/>
      <w:marRight w:val="0"/>
      <w:marTop w:val="0"/>
      <w:marBottom w:val="0"/>
      <w:divBdr>
        <w:top w:val="none" w:sz="0" w:space="0" w:color="auto"/>
        <w:left w:val="none" w:sz="0" w:space="0" w:color="auto"/>
        <w:bottom w:val="none" w:sz="0" w:space="0" w:color="auto"/>
        <w:right w:val="none" w:sz="0" w:space="0" w:color="auto"/>
      </w:divBdr>
    </w:div>
    <w:div w:id="1248031244">
      <w:bodyDiv w:val="1"/>
      <w:marLeft w:val="0"/>
      <w:marRight w:val="0"/>
      <w:marTop w:val="0"/>
      <w:marBottom w:val="0"/>
      <w:divBdr>
        <w:top w:val="none" w:sz="0" w:space="0" w:color="auto"/>
        <w:left w:val="none" w:sz="0" w:space="0" w:color="auto"/>
        <w:bottom w:val="none" w:sz="0" w:space="0" w:color="auto"/>
        <w:right w:val="none" w:sz="0" w:space="0" w:color="auto"/>
      </w:divBdr>
    </w:div>
    <w:div w:id="1549874899">
      <w:bodyDiv w:val="1"/>
      <w:marLeft w:val="0"/>
      <w:marRight w:val="0"/>
      <w:marTop w:val="0"/>
      <w:marBottom w:val="0"/>
      <w:divBdr>
        <w:top w:val="none" w:sz="0" w:space="0" w:color="auto"/>
        <w:left w:val="none" w:sz="0" w:space="0" w:color="auto"/>
        <w:bottom w:val="none" w:sz="0" w:space="0" w:color="auto"/>
        <w:right w:val="none" w:sz="0" w:space="0" w:color="auto"/>
      </w:divBdr>
    </w:div>
    <w:div w:id="1695426811">
      <w:bodyDiv w:val="1"/>
      <w:marLeft w:val="0"/>
      <w:marRight w:val="0"/>
      <w:marTop w:val="0"/>
      <w:marBottom w:val="0"/>
      <w:divBdr>
        <w:top w:val="none" w:sz="0" w:space="0" w:color="auto"/>
        <w:left w:val="none" w:sz="0" w:space="0" w:color="auto"/>
        <w:bottom w:val="none" w:sz="0" w:space="0" w:color="auto"/>
        <w:right w:val="none" w:sz="0" w:space="0" w:color="auto"/>
      </w:divBdr>
    </w:div>
    <w:div w:id="1740204240">
      <w:bodyDiv w:val="1"/>
      <w:marLeft w:val="0"/>
      <w:marRight w:val="0"/>
      <w:marTop w:val="0"/>
      <w:marBottom w:val="0"/>
      <w:divBdr>
        <w:top w:val="none" w:sz="0" w:space="0" w:color="auto"/>
        <w:left w:val="none" w:sz="0" w:space="0" w:color="auto"/>
        <w:bottom w:val="none" w:sz="0" w:space="0" w:color="auto"/>
        <w:right w:val="none" w:sz="0" w:space="0" w:color="auto"/>
      </w:divBdr>
      <w:divsChild>
        <w:div w:id="2006086358">
          <w:marLeft w:val="0"/>
          <w:marRight w:val="0"/>
          <w:marTop w:val="0"/>
          <w:marBottom w:val="0"/>
          <w:divBdr>
            <w:top w:val="none" w:sz="0" w:space="0" w:color="auto"/>
            <w:left w:val="none" w:sz="0" w:space="0" w:color="auto"/>
            <w:bottom w:val="none" w:sz="0" w:space="0" w:color="auto"/>
            <w:right w:val="none" w:sz="0" w:space="0" w:color="auto"/>
          </w:divBdr>
          <w:divsChild>
            <w:div w:id="588318400">
              <w:marLeft w:val="0"/>
              <w:marRight w:val="0"/>
              <w:marTop w:val="0"/>
              <w:marBottom w:val="0"/>
              <w:divBdr>
                <w:top w:val="none" w:sz="0" w:space="0" w:color="auto"/>
                <w:left w:val="none" w:sz="0" w:space="0" w:color="auto"/>
                <w:bottom w:val="none" w:sz="0" w:space="0" w:color="auto"/>
                <w:right w:val="none" w:sz="0" w:space="0" w:color="auto"/>
              </w:divBdr>
            </w:div>
          </w:divsChild>
        </w:div>
        <w:div w:id="1562403171">
          <w:marLeft w:val="0"/>
          <w:marRight w:val="0"/>
          <w:marTop w:val="0"/>
          <w:marBottom w:val="0"/>
          <w:divBdr>
            <w:top w:val="none" w:sz="0" w:space="0" w:color="auto"/>
            <w:left w:val="none" w:sz="0" w:space="0" w:color="auto"/>
            <w:bottom w:val="none" w:sz="0" w:space="0" w:color="auto"/>
            <w:right w:val="none" w:sz="0" w:space="0" w:color="auto"/>
          </w:divBdr>
          <w:divsChild>
            <w:div w:id="1296837654">
              <w:marLeft w:val="0"/>
              <w:marRight w:val="0"/>
              <w:marTop w:val="0"/>
              <w:marBottom w:val="380"/>
              <w:divBdr>
                <w:top w:val="none" w:sz="0" w:space="0" w:color="auto"/>
                <w:left w:val="none" w:sz="0" w:space="0" w:color="auto"/>
                <w:bottom w:val="none" w:sz="0" w:space="0" w:color="auto"/>
                <w:right w:val="none" w:sz="0" w:space="0" w:color="auto"/>
              </w:divBdr>
            </w:div>
          </w:divsChild>
        </w:div>
        <w:div w:id="917641070">
          <w:marLeft w:val="0"/>
          <w:marRight w:val="0"/>
          <w:marTop w:val="0"/>
          <w:marBottom w:val="0"/>
          <w:divBdr>
            <w:top w:val="none" w:sz="0" w:space="0" w:color="auto"/>
            <w:left w:val="none" w:sz="0" w:space="0" w:color="auto"/>
            <w:bottom w:val="none" w:sz="0" w:space="0" w:color="auto"/>
            <w:right w:val="none" w:sz="0" w:space="0" w:color="auto"/>
          </w:divBdr>
          <w:divsChild>
            <w:div w:id="561985861">
              <w:marLeft w:val="0"/>
              <w:marRight w:val="0"/>
              <w:marTop w:val="0"/>
              <w:marBottom w:val="0"/>
              <w:divBdr>
                <w:top w:val="none" w:sz="0" w:space="0" w:color="auto"/>
                <w:left w:val="none" w:sz="0" w:space="0" w:color="auto"/>
                <w:bottom w:val="none" w:sz="0" w:space="0" w:color="auto"/>
                <w:right w:val="none" w:sz="0" w:space="0" w:color="auto"/>
              </w:divBdr>
              <w:divsChild>
                <w:div w:id="2573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6712">
      <w:bodyDiv w:val="1"/>
      <w:marLeft w:val="0"/>
      <w:marRight w:val="0"/>
      <w:marTop w:val="0"/>
      <w:marBottom w:val="0"/>
      <w:divBdr>
        <w:top w:val="none" w:sz="0" w:space="0" w:color="auto"/>
        <w:left w:val="none" w:sz="0" w:space="0" w:color="auto"/>
        <w:bottom w:val="none" w:sz="0" w:space="0" w:color="auto"/>
        <w:right w:val="none" w:sz="0" w:space="0" w:color="auto"/>
      </w:divBdr>
    </w:div>
    <w:div w:id="19588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br/economia/pt-br/assuntos/empresas-estatais-federais/cgpar-1/cgpar" TargetMode="External"/><Relationship Id="rId1" Type="http://schemas.openxmlformats.org/officeDocument/2006/relationships/hyperlink" Target="https://www.gov.br/economia/pt-br/assuntos/empresas-estatais-federais/institucional-3/i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9C04-7D85-4D44-8033-FFEBC82D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4520</Words>
  <Characters>24412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2024-01-08T13:08:00Z</dcterms:created>
  <dcterms:modified xsi:type="dcterms:W3CDTF">2024-01-09T03:33:00Z</dcterms:modified>
</cp:coreProperties>
</file>